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spacing w:val="4"/>
          <w:w w:val="90"/>
          <w:sz w:val="24"/>
          <w:highlight w:val="none"/>
        </w:rPr>
      </w:pPr>
    </w:p>
    <w:p>
      <w:pPr>
        <w:jc w:val="center"/>
        <w:rPr>
          <w:rFonts w:asciiTheme="minorEastAsia" w:hAnsiTheme="minorEastAsia" w:eastAsiaTheme="minorEastAsia"/>
          <w:b/>
          <w:spacing w:val="4"/>
          <w:w w:val="90"/>
          <w:sz w:val="44"/>
          <w:szCs w:val="44"/>
          <w:highlight w:val="none"/>
        </w:rPr>
      </w:pPr>
    </w:p>
    <w:p>
      <w:pPr>
        <w:jc w:val="center"/>
        <w:rPr>
          <w:rFonts w:hint="default" w:asciiTheme="minorEastAsia" w:hAnsiTheme="minorEastAsia" w:eastAsiaTheme="minorEastAsia"/>
          <w:b/>
          <w:color w:val="000000"/>
          <w:sz w:val="44"/>
          <w:szCs w:val="44"/>
          <w:highlight w:val="none"/>
          <w:lang w:val="en-US" w:eastAsia="zh-CN"/>
        </w:rPr>
      </w:pPr>
      <w:r>
        <w:rPr>
          <w:rFonts w:hint="eastAsia" w:asciiTheme="minorEastAsia" w:hAnsiTheme="minorEastAsia" w:eastAsiaTheme="minorEastAsia"/>
          <w:b/>
          <w:color w:val="000000"/>
          <w:sz w:val="44"/>
          <w:szCs w:val="44"/>
          <w:highlight w:val="none"/>
          <w:lang w:val="en-US" w:eastAsia="zh-CN"/>
        </w:rPr>
        <w:t>叙古高速应急库房升级改造项目</w:t>
      </w:r>
    </w:p>
    <w:p>
      <w:pPr>
        <w:jc w:val="center"/>
        <w:rPr>
          <w:rFonts w:hint="eastAsia" w:asciiTheme="minorEastAsia" w:hAnsiTheme="minorEastAsia" w:eastAsiaTheme="minorEastAsia"/>
          <w:w w:val="66"/>
          <w:sz w:val="72"/>
          <w:szCs w:val="72"/>
          <w:highlight w:val="none"/>
          <w:lang w:val="en-US" w:eastAsia="zh-CN"/>
        </w:rPr>
      </w:pPr>
    </w:p>
    <w:p>
      <w:pPr>
        <w:jc w:val="center"/>
        <w:rPr>
          <w:rFonts w:hint="eastAsia" w:asciiTheme="minorEastAsia" w:hAnsiTheme="minorEastAsia" w:eastAsiaTheme="minorEastAsia"/>
          <w:w w:val="66"/>
          <w:sz w:val="72"/>
          <w:szCs w:val="72"/>
          <w:highlight w:val="none"/>
          <w:lang w:eastAsia="zh-CN"/>
        </w:rPr>
      </w:pPr>
      <w:r>
        <w:rPr>
          <w:rFonts w:hint="eastAsia" w:asciiTheme="minorEastAsia" w:hAnsiTheme="minorEastAsia" w:eastAsiaTheme="minorEastAsia"/>
          <w:w w:val="66"/>
          <w:sz w:val="72"/>
          <w:szCs w:val="72"/>
          <w:highlight w:val="none"/>
          <w:lang w:val="en-US" w:eastAsia="zh-CN"/>
        </w:rPr>
        <w:t>比 选</w:t>
      </w:r>
      <w:r>
        <w:rPr>
          <w:rFonts w:hint="eastAsia" w:asciiTheme="minorEastAsia" w:hAnsiTheme="minorEastAsia" w:eastAsiaTheme="minorEastAsia"/>
          <w:w w:val="66"/>
          <w:sz w:val="72"/>
          <w:szCs w:val="72"/>
          <w:highlight w:val="none"/>
        </w:rPr>
        <w:t xml:space="preserve"> </w:t>
      </w:r>
      <w:r>
        <w:rPr>
          <w:rFonts w:asciiTheme="minorEastAsia" w:hAnsiTheme="minorEastAsia" w:eastAsiaTheme="minorEastAsia"/>
          <w:w w:val="66"/>
          <w:sz w:val="72"/>
          <w:szCs w:val="72"/>
          <w:highlight w:val="none"/>
        </w:rPr>
        <w:t>文</w:t>
      </w:r>
      <w:r>
        <w:rPr>
          <w:rFonts w:hint="eastAsia" w:asciiTheme="minorEastAsia" w:hAnsiTheme="minorEastAsia" w:eastAsiaTheme="minorEastAsia"/>
          <w:w w:val="66"/>
          <w:sz w:val="72"/>
          <w:szCs w:val="72"/>
          <w:highlight w:val="none"/>
        </w:rPr>
        <w:t xml:space="preserve"> </w:t>
      </w:r>
      <w:r>
        <w:rPr>
          <w:rFonts w:asciiTheme="minorEastAsia" w:hAnsiTheme="minorEastAsia" w:eastAsiaTheme="minorEastAsia"/>
          <w:w w:val="66"/>
          <w:sz w:val="72"/>
          <w:szCs w:val="72"/>
          <w:highlight w:val="none"/>
        </w:rPr>
        <w:t>件</w:t>
      </w:r>
    </w:p>
    <w:p>
      <w:pPr>
        <w:jc w:val="center"/>
        <w:rPr>
          <w:rFonts w:asciiTheme="minorEastAsia" w:hAnsiTheme="minorEastAsia" w:eastAsiaTheme="minorEastAsia"/>
          <w:b/>
          <w:sz w:val="72"/>
          <w:szCs w:val="72"/>
          <w:highlight w:val="none"/>
        </w:rPr>
      </w:pPr>
    </w:p>
    <w:p>
      <w:pPr>
        <w:jc w:val="center"/>
        <w:rPr>
          <w:rFonts w:asciiTheme="minorEastAsia" w:hAnsiTheme="minorEastAsia" w:eastAsiaTheme="minorEastAsia"/>
          <w:b/>
          <w:sz w:val="72"/>
          <w:szCs w:val="72"/>
          <w:highlight w:val="none"/>
        </w:rPr>
      </w:pPr>
    </w:p>
    <w:p>
      <w:pPr>
        <w:jc w:val="center"/>
        <w:rPr>
          <w:rFonts w:asciiTheme="minorEastAsia" w:hAnsiTheme="minorEastAsia" w:eastAsiaTheme="minorEastAsia"/>
          <w:b/>
          <w:sz w:val="24"/>
          <w:highlight w:val="none"/>
        </w:rPr>
      </w:pPr>
    </w:p>
    <w:p>
      <w:pPr>
        <w:jc w:val="center"/>
        <w:rPr>
          <w:rFonts w:asciiTheme="minorEastAsia" w:hAnsiTheme="minorEastAsia" w:eastAsiaTheme="minorEastAsia"/>
          <w:b/>
          <w:sz w:val="24"/>
          <w:highlight w:val="none"/>
        </w:rPr>
      </w:pPr>
    </w:p>
    <w:p>
      <w:pPr>
        <w:jc w:val="center"/>
        <w:rPr>
          <w:rFonts w:asciiTheme="minorEastAsia" w:hAnsiTheme="minorEastAsia" w:eastAsiaTheme="minorEastAsia"/>
          <w:b/>
          <w:sz w:val="24"/>
          <w:highlight w:val="none"/>
        </w:rPr>
      </w:pPr>
    </w:p>
    <w:p>
      <w:pPr>
        <w:jc w:val="center"/>
        <w:rPr>
          <w:rFonts w:asciiTheme="minorEastAsia" w:hAnsiTheme="minorEastAsia" w:eastAsiaTheme="minorEastAsia"/>
          <w:b/>
          <w:sz w:val="24"/>
          <w:highlight w:val="none"/>
        </w:rPr>
      </w:pPr>
    </w:p>
    <w:p>
      <w:pPr>
        <w:jc w:val="center"/>
        <w:rPr>
          <w:rFonts w:asciiTheme="minorEastAsia" w:hAnsiTheme="minorEastAsia" w:eastAsiaTheme="minorEastAsia"/>
          <w:b/>
          <w:sz w:val="24"/>
          <w:highlight w:val="none"/>
        </w:rPr>
      </w:pPr>
    </w:p>
    <w:p>
      <w:pPr>
        <w:jc w:val="center"/>
        <w:rPr>
          <w:rFonts w:asciiTheme="minorEastAsia" w:hAnsiTheme="minorEastAsia" w:eastAsiaTheme="minorEastAsia"/>
          <w:b/>
          <w:sz w:val="24"/>
          <w:highlight w:val="none"/>
        </w:rPr>
      </w:pPr>
    </w:p>
    <w:p>
      <w:pPr>
        <w:pStyle w:val="13"/>
        <w:rPr>
          <w:rFonts w:asciiTheme="minorEastAsia" w:hAnsiTheme="minorEastAsia" w:eastAsiaTheme="minorEastAsia"/>
          <w:b/>
          <w:sz w:val="24"/>
          <w:highlight w:val="none"/>
        </w:rPr>
      </w:pPr>
    </w:p>
    <w:p>
      <w:pPr>
        <w:pStyle w:val="13"/>
        <w:rPr>
          <w:rFonts w:asciiTheme="minorEastAsia" w:hAnsiTheme="minorEastAsia" w:eastAsiaTheme="minorEastAsia"/>
          <w:b/>
          <w:sz w:val="24"/>
          <w:highlight w:val="none"/>
        </w:rPr>
      </w:pPr>
    </w:p>
    <w:p>
      <w:pPr>
        <w:pStyle w:val="13"/>
        <w:rPr>
          <w:rFonts w:asciiTheme="minorEastAsia" w:hAnsiTheme="minorEastAsia" w:eastAsiaTheme="minorEastAsia"/>
          <w:b/>
          <w:sz w:val="24"/>
          <w:highlight w:val="none"/>
        </w:rPr>
      </w:pPr>
    </w:p>
    <w:p>
      <w:pPr>
        <w:pStyle w:val="13"/>
        <w:rPr>
          <w:rFonts w:asciiTheme="minorEastAsia" w:hAnsiTheme="minorEastAsia" w:eastAsiaTheme="minorEastAsia"/>
          <w:b/>
          <w:sz w:val="24"/>
          <w:highlight w:val="none"/>
        </w:rPr>
      </w:pPr>
    </w:p>
    <w:p>
      <w:pPr>
        <w:pStyle w:val="13"/>
        <w:rPr>
          <w:rFonts w:asciiTheme="minorEastAsia" w:hAnsiTheme="minorEastAsia" w:eastAsiaTheme="minorEastAsia"/>
          <w:b/>
          <w:sz w:val="24"/>
          <w:highlight w:val="none"/>
        </w:rPr>
      </w:pPr>
    </w:p>
    <w:p>
      <w:pPr>
        <w:pStyle w:val="13"/>
        <w:rPr>
          <w:rFonts w:asciiTheme="minorEastAsia" w:hAnsiTheme="minorEastAsia" w:eastAsiaTheme="minorEastAsia"/>
          <w:b/>
          <w:sz w:val="24"/>
          <w:highlight w:val="none"/>
        </w:rPr>
      </w:pPr>
    </w:p>
    <w:p>
      <w:pPr>
        <w:pStyle w:val="13"/>
        <w:rPr>
          <w:rFonts w:asciiTheme="minorEastAsia" w:hAnsiTheme="minorEastAsia" w:eastAsiaTheme="minorEastAsia"/>
          <w:b/>
          <w:sz w:val="24"/>
          <w:highlight w:val="none"/>
        </w:rPr>
      </w:pPr>
    </w:p>
    <w:p>
      <w:pPr>
        <w:pStyle w:val="13"/>
        <w:rPr>
          <w:rFonts w:asciiTheme="minorEastAsia" w:hAnsiTheme="minorEastAsia" w:eastAsiaTheme="minorEastAsia"/>
          <w:b/>
          <w:sz w:val="24"/>
          <w:highlight w:val="none"/>
        </w:rPr>
      </w:pPr>
    </w:p>
    <w:p>
      <w:pPr>
        <w:pStyle w:val="13"/>
        <w:rPr>
          <w:rFonts w:asciiTheme="minorEastAsia" w:hAnsiTheme="minorEastAsia" w:eastAsiaTheme="minorEastAsia"/>
          <w:b/>
          <w:sz w:val="24"/>
          <w:highlight w:val="none"/>
        </w:rPr>
      </w:pPr>
    </w:p>
    <w:p>
      <w:pPr>
        <w:pStyle w:val="13"/>
        <w:rPr>
          <w:rFonts w:asciiTheme="minorEastAsia" w:hAnsiTheme="minorEastAsia" w:eastAsiaTheme="minorEastAsia"/>
          <w:b/>
          <w:sz w:val="24"/>
          <w:highlight w:val="none"/>
        </w:rPr>
      </w:pPr>
    </w:p>
    <w:p>
      <w:pPr>
        <w:pStyle w:val="13"/>
        <w:rPr>
          <w:rFonts w:asciiTheme="minorEastAsia" w:hAnsiTheme="minorEastAsia" w:eastAsiaTheme="minorEastAsia"/>
          <w:b/>
          <w:sz w:val="24"/>
          <w:highlight w:val="none"/>
        </w:rPr>
      </w:pPr>
    </w:p>
    <w:p>
      <w:pPr>
        <w:pStyle w:val="13"/>
        <w:rPr>
          <w:rFonts w:asciiTheme="minorEastAsia" w:hAnsiTheme="minorEastAsia" w:eastAsiaTheme="minorEastAsia"/>
          <w:b/>
          <w:sz w:val="24"/>
          <w:highlight w:val="none"/>
        </w:rPr>
      </w:pPr>
    </w:p>
    <w:p>
      <w:pPr>
        <w:pStyle w:val="13"/>
        <w:rPr>
          <w:rFonts w:asciiTheme="minorEastAsia" w:hAnsiTheme="minorEastAsia" w:eastAsiaTheme="minorEastAsia"/>
          <w:b/>
          <w:sz w:val="24"/>
          <w:highlight w:val="none"/>
        </w:rPr>
      </w:pPr>
    </w:p>
    <w:p>
      <w:pPr>
        <w:pStyle w:val="13"/>
        <w:rPr>
          <w:rFonts w:asciiTheme="minorEastAsia" w:hAnsiTheme="minorEastAsia" w:eastAsiaTheme="minorEastAsia"/>
          <w:b/>
          <w:sz w:val="24"/>
          <w:highlight w:val="none"/>
        </w:rPr>
      </w:pPr>
    </w:p>
    <w:p>
      <w:pPr>
        <w:pStyle w:val="13"/>
        <w:rPr>
          <w:rFonts w:asciiTheme="minorEastAsia" w:hAnsiTheme="minorEastAsia" w:eastAsiaTheme="minorEastAsia"/>
          <w:b/>
          <w:sz w:val="24"/>
          <w:highlight w:val="none"/>
        </w:rPr>
      </w:pPr>
    </w:p>
    <w:p>
      <w:pPr>
        <w:jc w:val="center"/>
        <w:rPr>
          <w:rFonts w:asciiTheme="minorEastAsia" w:hAnsiTheme="minorEastAsia" w:eastAsiaTheme="minorEastAsia"/>
          <w:b/>
          <w:sz w:val="24"/>
          <w:highlight w:val="none"/>
        </w:rPr>
      </w:pPr>
    </w:p>
    <w:p>
      <w:pPr>
        <w:rPr>
          <w:rFonts w:asciiTheme="minorEastAsia" w:hAnsiTheme="minorEastAsia" w:eastAsiaTheme="minorEastAsia"/>
          <w:b/>
          <w:sz w:val="24"/>
          <w:highlight w:val="none"/>
        </w:rPr>
      </w:pPr>
    </w:p>
    <w:p>
      <w:pPr>
        <w:ind w:firstLine="320" w:firstLineChars="100"/>
        <w:jc w:val="center"/>
        <w:outlineLvl w:val="0"/>
        <w:rPr>
          <w:rFonts w:asciiTheme="minorEastAsia" w:hAnsiTheme="minorEastAsia" w:eastAsiaTheme="minorEastAsia"/>
          <w:sz w:val="32"/>
          <w:szCs w:val="32"/>
          <w:highlight w:val="none"/>
        </w:rPr>
      </w:pPr>
      <w:bookmarkStart w:id="0" w:name="_Toc6966"/>
      <w:bookmarkStart w:id="1" w:name="_Toc30921"/>
      <w:bookmarkStart w:id="2" w:name="_Toc5872"/>
      <w:r>
        <w:rPr>
          <w:rFonts w:hint="eastAsia" w:asciiTheme="minorEastAsia" w:hAnsiTheme="minorEastAsia" w:eastAsiaTheme="minorEastAsia"/>
          <w:sz w:val="32"/>
          <w:szCs w:val="32"/>
          <w:highlight w:val="none"/>
        </w:rPr>
        <w:t>四川叙古高速公路开发有限责任公司</w:t>
      </w:r>
      <w:bookmarkEnd w:id="0"/>
      <w:bookmarkEnd w:id="1"/>
      <w:bookmarkEnd w:id="2"/>
    </w:p>
    <w:p>
      <w:pPr>
        <w:rPr>
          <w:rFonts w:asciiTheme="minorEastAsia" w:hAnsiTheme="minorEastAsia" w:eastAsiaTheme="minorEastAsia"/>
          <w:sz w:val="24"/>
          <w:highlight w:val="none"/>
        </w:rPr>
      </w:pPr>
    </w:p>
    <w:p>
      <w:pPr>
        <w:jc w:val="center"/>
        <w:rPr>
          <w:rFonts w:asciiTheme="minorEastAsia" w:hAnsiTheme="minorEastAsia" w:eastAsiaTheme="minorEastAsia"/>
          <w:spacing w:val="4"/>
          <w:w w:val="90"/>
          <w:sz w:val="30"/>
          <w:szCs w:val="30"/>
          <w:highlight w:val="none"/>
        </w:rPr>
      </w:pPr>
      <w:r>
        <w:rPr>
          <w:rFonts w:asciiTheme="minorEastAsia" w:hAnsiTheme="minorEastAsia" w:eastAsiaTheme="minorEastAsia"/>
          <w:bCs/>
          <w:spacing w:val="4"/>
          <w:w w:val="90"/>
          <w:sz w:val="30"/>
          <w:szCs w:val="30"/>
          <w:highlight w:val="none"/>
        </w:rPr>
        <w:t>二Ｏ</w:t>
      </w:r>
      <w:r>
        <w:rPr>
          <w:rFonts w:hint="eastAsia" w:asciiTheme="minorEastAsia" w:hAnsiTheme="minorEastAsia" w:eastAsiaTheme="minorEastAsia"/>
          <w:bCs/>
          <w:spacing w:val="4"/>
          <w:w w:val="90"/>
          <w:sz w:val="30"/>
          <w:szCs w:val="30"/>
          <w:highlight w:val="none"/>
        </w:rPr>
        <w:t>二</w:t>
      </w:r>
      <w:r>
        <w:rPr>
          <w:rFonts w:hint="eastAsia" w:asciiTheme="minorEastAsia" w:hAnsiTheme="minorEastAsia" w:eastAsiaTheme="minorEastAsia"/>
          <w:bCs/>
          <w:spacing w:val="4"/>
          <w:w w:val="90"/>
          <w:sz w:val="30"/>
          <w:szCs w:val="30"/>
          <w:highlight w:val="none"/>
          <w:lang w:val="en-US" w:eastAsia="zh-CN"/>
        </w:rPr>
        <w:t>三</w:t>
      </w:r>
      <w:r>
        <w:rPr>
          <w:rFonts w:asciiTheme="minorEastAsia" w:hAnsiTheme="minorEastAsia" w:eastAsiaTheme="minorEastAsia"/>
          <w:bCs/>
          <w:spacing w:val="4"/>
          <w:w w:val="90"/>
          <w:sz w:val="30"/>
          <w:szCs w:val="30"/>
          <w:highlight w:val="none"/>
        </w:rPr>
        <w:t>年</w:t>
      </w:r>
      <w:r>
        <w:rPr>
          <w:rFonts w:hint="eastAsia" w:asciiTheme="minorEastAsia" w:hAnsiTheme="minorEastAsia" w:eastAsiaTheme="minorEastAsia"/>
          <w:bCs/>
          <w:spacing w:val="4"/>
          <w:w w:val="90"/>
          <w:sz w:val="30"/>
          <w:szCs w:val="30"/>
          <w:highlight w:val="none"/>
          <w:lang w:val="en-US" w:eastAsia="zh-CN"/>
        </w:rPr>
        <w:t>十</w:t>
      </w:r>
      <w:r>
        <w:rPr>
          <w:rFonts w:asciiTheme="minorEastAsia" w:hAnsiTheme="minorEastAsia" w:eastAsiaTheme="minorEastAsia"/>
          <w:bCs/>
          <w:spacing w:val="4"/>
          <w:w w:val="90"/>
          <w:sz w:val="30"/>
          <w:szCs w:val="30"/>
          <w:highlight w:val="none"/>
        </w:rPr>
        <w:t>月</w:t>
      </w:r>
    </w:p>
    <w:p>
      <w:pPr>
        <w:jc w:val="center"/>
        <w:rPr>
          <w:rFonts w:asciiTheme="minorEastAsia" w:hAnsiTheme="minorEastAsia" w:eastAsiaTheme="minorEastAsia"/>
          <w:b/>
          <w:spacing w:val="4"/>
          <w:w w:val="90"/>
          <w:sz w:val="30"/>
          <w:szCs w:val="30"/>
          <w:highlight w:val="none"/>
        </w:rPr>
        <w:sectPr>
          <w:headerReference r:id="rId4" w:type="first"/>
          <w:headerReference r:id="rId3" w:type="default"/>
          <w:footerReference r:id="rId5" w:type="default"/>
          <w:footerReference r:id="rId6" w:type="even"/>
          <w:type w:val="continuous"/>
          <w:pgSz w:w="11907" w:h="16840"/>
          <w:pgMar w:top="1418" w:right="1418" w:bottom="1418" w:left="1418" w:header="851" w:footer="992" w:gutter="0"/>
          <w:pgNumType w:fmt="decimal" w:start="1"/>
          <w:cols w:space="720" w:num="1"/>
          <w:titlePg/>
          <w:docGrid w:linePitch="312" w:charSpace="0"/>
        </w:sectPr>
      </w:pPr>
    </w:p>
    <w:p>
      <w:pPr>
        <w:rPr>
          <w:rFonts w:asciiTheme="minorEastAsia" w:hAnsiTheme="minorEastAsia" w:eastAsiaTheme="minorEastAsia"/>
          <w:sz w:val="24"/>
          <w:highlight w:val="none"/>
        </w:rPr>
      </w:pPr>
    </w:p>
    <w:sdt>
      <w:sdtPr>
        <w:rPr>
          <w:rFonts w:ascii="宋体" w:hAnsi="宋体" w:eastAsia="宋体" w:cs="Times New Roman"/>
          <w:kern w:val="2"/>
          <w:sz w:val="21"/>
          <w:szCs w:val="24"/>
          <w:highlight w:val="none"/>
          <w:lang w:val="en-US" w:eastAsia="zh-CN" w:bidi="ar-SA"/>
        </w:rPr>
        <w:id w:val="147480687"/>
        <w15:color w:val="DBDBDB"/>
        <w:docPartObj>
          <w:docPartGallery w:val="Table of Contents"/>
          <w:docPartUnique/>
        </w:docPartObj>
      </w:sdtPr>
      <w:sdtEndPr>
        <w:rPr>
          <w:rFonts w:ascii="宋体" w:hAnsi="宋体" w:eastAsia="宋体" w:cs="Times New Roman"/>
          <w:b/>
          <w:kern w:val="2"/>
          <w:sz w:val="21"/>
          <w:szCs w:val="24"/>
          <w:highlight w:val="none"/>
          <w:lang w:val="en-US" w:eastAsia="zh-CN" w:bidi="ar-SA"/>
        </w:rPr>
      </w:sdtEndPr>
      <w:sdtContent>
        <w:p>
          <w:pPr>
            <w:spacing w:before="0" w:beforeLines="0" w:after="0" w:afterLines="0" w:line="360" w:lineRule="auto"/>
            <w:ind w:left="0" w:leftChars="0" w:right="0" w:rightChars="0" w:firstLine="0" w:firstLineChars="0"/>
            <w:jc w:val="center"/>
            <w:rPr>
              <w:highlight w:val="none"/>
            </w:rPr>
          </w:pPr>
          <w:r>
            <w:rPr>
              <w:rFonts w:ascii="宋体" w:hAnsi="宋体" w:eastAsia="宋体"/>
              <w:sz w:val="21"/>
              <w:highlight w:val="none"/>
            </w:rPr>
            <w:t>目录</w:t>
          </w:r>
        </w:p>
        <w:p>
          <w:pPr>
            <w:pStyle w:val="20"/>
            <w:tabs>
              <w:tab w:val="right" w:leader="dot" w:pos="9071"/>
            </w:tabs>
            <w:rPr>
              <w:sz w:val="21"/>
              <w:szCs w:val="18"/>
              <w:highlight w:val="none"/>
            </w:rPr>
          </w:pPr>
          <w:r>
            <w:rPr>
              <w:sz w:val="21"/>
              <w:szCs w:val="18"/>
              <w:highlight w:val="none"/>
            </w:rPr>
            <w:fldChar w:fldCharType="begin"/>
          </w:r>
          <w:r>
            <w:rPr>
              <w:sz w:val="21"/>
              <w:szCs w:val="18"/>
              <w:highlight w:val="none"/>
            </w:rPr>
            <w:instrText xml:space="preserve">TOC \o "1-2" \h \u </w:instrText>
          </w:r>
          <w:r>
            <w:rPr>
              <w:sz w:val="21"/>
              <w:szCs w:val="18"/>
              <w:highlight w:val="none"/>
            </w:rPr>
            <w:fldChar w:fldCharType="separate"/>
          </w:r>
        </w:p>
        <w:p>
          <w:pPr>
            <w:pStyle w:val="20"/>
            <w:tabs>
              <w:tab w:val="right" w:leader="dot" w:pos="9071"/>
            </w:tabs>
            <w:rPr>
              <w:sz w:val="21"/>
              <w:szCs w:val="18"/>
              <w:highlight w:val="none"/>
            </w:rPr>
          </w:pPr>
          <w:r>
            <w:rPr>
              <w:sz w:val="21"/>
              <w:szCs w:val="18"/>
              <w:highlight w:val="none"/>
            </w:rPr>
            <w:fldChar w:fldCharType="begin"/>
          </w:r>
          <w:r>
            <w:rPr>
              <w:sz w:val="21"/>
              <w:szCs w:val="18"/>
              <w:highlight w:val="none"/>
            </w:rPr>
            <w:instrText xml:space="preserve"> HYPERLINK \l _Toc25364 </w:instrText>
          </w:r>
          <w:r>
            <w:rPr>
              <w:sz w:val="21"/>
              <w:szCs w:val="18"/>
              <w:highlight w:val="none"/>
            </w:rPr>
            <w:fldChar w:fldCharType="separate"/>
          </w:r>
          <w:r>
            <w:rPr>
              <w:rFonts w:hint="eastAsia" w:asciiTheme="minorEastAsia" w:hAnsiTheme="minorEastAsia" w:eastAsiaTheme="minorEastAsia"/>
              <w:sz w:val="21"/>
              <w:szCs w:val="18"/>
              <w:highlight w:val="none"/>
              <w:lang w:val="en-US" w:eastAsia="zh-CN"/>
            </w:rPr>
            <w:t>第 一 章</w:t>
          </w:r>
          <w:r>
            <w:rPr>
              <w:rFonts w:hint="eastAsia" w:cs="宋体" w:asciiTheme="minorEastAsia" w:hAnsiTheme="minorEastAsia" w:eastAsiaTheme="minorEastAsia"/>
              <w:spacing w:val="37"/>
              <w:kern w:val="0"/>
              <w:sz w:val="21"/>
              <w:szCs w:val="18"/>
              <w:highlight w:val="none"/>
            </w:rPr>
            <w:t>、</w:t>
          </w:r>
          <w:r>
            <w:rPr>
              <w:rFonts w:hint="eastAsia" w:asciiTheme="minorEastAsia" w:hAnsiTheme="minorEastAsia" w:eastAsiaTheme="minorEastAsia"/>
              <w:sz w:val="21"/>
              <w:szCs w:val="18"/>
              <w:highlight w:val="none"/>
              <w:lang w:eastAsia="zh-CN"/>
            </w:rPr>
            <w:t>比选</w:t>
          </w:r>
          <w:r>
            <w:rPr>
              <w:rFonts w:hint="eastAsia" w:asciiTheme="minorEastAsia" w:hAnsiTheme="minorEastAsia" w:eastAsiaTheme="minorEastAsia"/>
              <w:sz w:val="21"/>
              <w:szCs w:val="18"/>
              <w:highlight w:val="none"/>
            </w:rPr>
            <w:t>公告</w:t>
          </w:r>
          <w:r>
            <w:rPr>
              <w:sz w:val="21"/>
              <w:szCs w:val="18"/>
              <w:highlight w:val="none"/>
            </w:rPr>
            <w:tab/>
          </w:r>
          <w:r>
            <w:rPr>
              <w:rFonts w:hint="eastAsia"/>
              <w:sz w:val="21"/>
              <w:szCs w:val="18"/>
              <w:highlight w:val="none"/>
              <w:lang w:val="en-US" w:eastAsia="zh-CN"/>
            </w:rPr>
            <w:t>1</w:t>
          </w:r>
          <w:r>
            <w:rPr>
              <w:sz w:val="21"/>
              <w:szCs w:val="18"/>
              <w:highlight w:val="none"/>
            </w:rPr>
            <w:fldChar w:fldCharType="end"/>
          </w:r>
        </w:p>
        <w:p>
          <w:pPr>
            <w:pStyle w:val="20"/>
            <w:tabs>
              <w:tab w:val="right" w:leader="dot" w:pos="9071"/>
            </w:tabs>
            <w:rPr>
              <w:sz w:val="21"/>
              <w:szCs w:val="18"/>
              <w:highlight w:val="none"/>
            </w:rPr>
          </w:pPr>
          <w:r>
            <w:rPr>
              <w:sz w:val="21"/>
              <w:szCs w:val="18"/>
              <w:highlight w:val="none"/>
            </w:rPr>
            <w:fldChar w:fldCharType="begin"/>
          </w:r>
          <w:r>
            <w:rPr>
              <w:sz w:val="21"/>
              <w:szCs w:val="18"/>
              <w:highlight w:val="none"/>
            </w:rPr>
            <w:instrText xml:space="preserve"> HYPERLINK \l _Toc14281 </w:instrText>
          </w:r>
          <w:r>
            <w:rPr>
              <w:sz w:val="21"/>
              <w:szCs w:val="18"/>
              <w:highlight w:val="none"/>
            </w:rPr>
            <w:fldChar w:fldCharType="separate"/>
          </w:r>
          <w:r>
            <w:rPr>
              <w:rFonts w:hint="eastAsia" w:cs="宋体" w:asciiTheme="minorEastAsia" w:hAnsiTheme="minorEastAsia" w:eastAsiaTheme="minorEastAsia"/>
              <w:spacing w:val="37"/>
              <w:kern w:val="0"/>
              <w:sz w:val="21"/>
              <w:szCs w:val="18"/>
              <w:highlight w:val="none"/>
              <w:lang w:val="en-US" w:eastAsia="zh-CN"/>
            </w:rPr>
            <w:t>第二章</w:t>
          </w:r>
          <w:r>
            <w:rPr>
              <w:rFonts w:hint="eastAsia" w:cs="宋体" w:asciiTheme="minorEastAsia" w:hAnsiTheme="minorEastAsia" w:eastAsiaTheme="minorEastAsia"/>
              <w:spacing w:val="37"/>
              <w:kern w:val="0"/>
              <w:sz w:val="21"/>
              <w:szCs w:val="18"/>
              <w:highlight w:val="none"/>
            </w:rPr>
            <w:t>、</w:t>
          </w:r>
          <w:r>
            <w:rPr>
              <w:rFonts w:hint="eastAsia" w:cs="宋体" w:asciiTheme="minorEastAsia" w:hAnsiTheme="minorEastAsia" w:eastAsiaTheme="minorEastAsia"/>
              <w:spacing w:val="37"/>
              <w:kern w:val="0"/>
              <w:sz w:val="21"/>
              <w:szCs w:val="18"/>
              <w:highlight w:val="none"/>
              <w:lang w:val="en-US" w:eastAsia="zh-CN"/>
            </w:rPr>
            <w:t>比选申请人</w:t>
          </w:r>
          <w:r>
            <w:rPr>
              <w:rFonts w:hint="eastAsia" w:cs="宋体" w:asciiTheme="minorEastAsia" w:hAnsiTheme="minorEastAsia" w:eastAsiaTheme="minorEastAsia"/>
              <w:spacing w:val="37"/>
              <w:kern w:val="0"/>
              <w:sz w:val="21"/>
              <w:szCs w:val="18"/>
              <w:highlight w:val="none"/>
            </w:rPr>
            <w:t>须知</w:t>
          </w:r>
          <w:r>
            <w:rPr>
              <w:sz w:val="21"/>
              <w:szCs w:val="18"/>
              <w:highlight w:val="none"/>
            </w:rPr>
            <w:tab/>
          </w:r>
          <w:r>
            <w:rPr>
              <w:rFonts w:hint="eastAsia"/>
              <w:sz w:val="21"/>
              <w:szCs w:val="18"/>
              <w:highlight w:val="none"/>
              <w:lang w:val="en-US" w:eastAsia="zh-CN"/>
            </w:rPr>
            <w:t>3</w:t>
          </w:r>
          <w:r>
            <w:rPr>
              <w:sz w:val="21"/>
              <w:szCs w:val="18"/>
              <w:highlight w:val="none"/>
            </w:rPr>
            <w:fldChar w:fldCharType="end"/>
          </w:r>
        </w:p>
        <w:p>
          <w:pPr>
            <w:pStyle w:val="22"/>
            <w:tabs>
              <w:tab w:val="right" w:leader="dot" w:pos="9071"/>
            </w:tabs>
            <w:ind w:left="0" w:leftChars="0" w:firstLine="0" w:firstLineChars="0"/>
            <w:rPr>
              <w:sz w:val="21"/>
              <w:szCs w:val="18"/>
              <w:highlight w:val="none"/>
            </w:rPr>
          </w:pPr>
          <w:r>
            <w:rPr>
              <w:sz w:val="21"/>
              <w:szCs w:val="18"/>
              <w:highlight w:val="none"/>
            </w:rPr>
            <w:fldChar w:fldCharType="begin"/>
          </w:r>
          <w:r>
            <w:rPr>
              <w:sz w:val="21"/>
              <w:szCs w:val="18"/>
              <w:highlight w:val="none"/>
            </w:rPr>
            <w:instrText xml:space="preserve"> HYPERLINK \l _Toc5761 </w:instrText>
          </w:r>
          <w:r>
            <w:rPr>
              <w:sz w:val="21"/>
              <w:szCs w:val="18"/>
              <w:highlight w:val="none"/>
            </w:rPr>
            <w:fldChar w:fldCharType="separate"/>
          </w:r>
          <w:r>
            <w:rPr>
              <w:rFonts w:hint="eastAsia" w:cs="宋体" w:asciiTheme="minorEastAsia" w:hAnsiTheme="minorEastAsia" w:eastAsiaTheme="minorEastAsia"/>
              <w:spacing w:val="37"/>
              <w:kern w:val="0"/>
              <w:sz w:val="21"/>
              <w:szCs w:val="18"/>
              <w:highlight w:val="none"/>
              <w:lang w:val="en-US" w:eastAsia="zh-CN"/>
            </w:rPr>
            <w:t>第三章</w:t>
          </w:r>
          <w:r>
            <w:rPr>
              <w:rFonts w:hint="eastAsia" w:cs="宋体" w:asciiTheme="minorEastAsia" w:hAnsiTheme="minorEastAsia" w:eastAsiaTheme="minorEastAsia"/>
              <w:spacing w:val="37"/>
              <w:kern w:val="0"/>
              <w:sz w:val="21"/>
              <w:szCs w:val="18"/>
              <w:highlight w:val="none"/>
            </w:rPr>
            <w:t>、</w:t>
          </w:r>
          <w:r>
            <w:rPr>
              <w:rFonts w:hint="eastAsia" w:cs="宋体" w:asciiTheme="minorEastAsia" w:hAnsiTheme="minorEastAsia" w:eastAsiaTheme="minorEastAsia"/>
              <w:spacing w:val="37"/>
              <w:kern w:val="0"/>
              <w:sz w:val="21"/>
              <w:szCs w:val="18"/>
              <w:highlight w:val="none"/>
              <w:lang w:eastAsia="zh-CN"/>
            </w:rPr>
            <w:t>评审办法</w:t>
          </w:r>
          <w:r>
            <w:rPr>
              <w:sz w:val="21"/>
              <w:szCs w:val="18"/>
              <w:highlight w:val="none"/>
            </w:rPr>
            <w:tab/>
          </w:r>
          <w:r>
            <w:rPr>
              <w:rFonts w:hint="eastAsia"/>
              <w:sz w:val="21"/>
              <w:szCs w:val="18"/>
              <w:highlight w:val="none"/>
              <w:lang w:val="en-US" w:eastAsia="zh-CN"/>
            </w:rPr>
            <w:t>6</w:t>
          </w:r>
          <w:r>
            <w:rPr>
              <w:sz w:val="21"/>
              <w:szCs w:val="18"/>
              <w:highlight w:val="none"/>
            </w:rPr>
            <w:fldChar w:fldCharType="end"/>
          </w:r>
        </w:p>
        <w:p>
          <w:pPr>
            <w:pStyle w:val="22"/>
            <w:tabs>
              <w:tab w:val="right" w:leader="dot" w:pos="9071"/>
            </w:tabs>
            <w:ind w:left="0" w:leftChars="0" w:firstLine="0" w:firstLineChars="0"/>
            <w:rPr>
              <w:rFonts w:hint="default" w:eastAsia="仿宋_GB2312" w:cs="宋体" w:asciiTheme="minorEastAsia" w:hAnsiTheme="minorEastAsia"/>
              <w:spacing w:val="37"/>
              <w:kern w:val="0"/>
              <w:sz w:val="21"/>
              <w:szCs w:val="18"/>
              <w:highlight w:val="none"/>
              <w:lang w:val="en-US" w:eastAsia="zh-CN"/>
            </w:rPr>
          </w:pPr>
          <w:r>
            <w:rPr>
              <w:sz w:val="21"/>
              <w:szCs w:val="18"/>
              <w:highlight w:val="none"/>
            </w:rPr>
            <w:fldChar w:fldCharType="begin"/>
          </w:r>
          <w:r>
            <w:rPr>
              <w:sz w:val="21"/>
              <w:szCs w:val="18"/>
              <w:highlight w:val="none"/>
            </w:rPr>
            <w:instrText xml:space="preserve"> HYPERLINK \l _Toc5761 </w:instrText>
          </w:r>
          <w:r>
            <w:rPr>
              <w:sz w:val="21"/>
              <w:szCs w:val="18"/>
              <w:highlight w:val="none"/>
            </w:rPr>
            <w:fldChar w:fldCharType="separate"/>
          </w:r>
          <w:r>
            <w:rPr>
              <w:rFonts w:hint="eastAsia" w:cs="宋体" w:asciiTheme="minorEastAsia" w:hAnsiTheme="minorEastAsia" w:eastAsiaTheme="minorEastAsia"/>
              <w:spacing w:val="37"/>
              <w:kern w:val="0"/>
              <w:sz w:val="21"/>
              <w:szCs w:val="18"/>
              <w:highlight w:val="none"/>
              <w:lang w:val="en-US" w:eastAsia="zh-CN"/>
            </w:rPr>
            <w:t>第四章</w:t>
          </w:r>
          <w:r>
            <w:rPr>
              <w:rFonts w:hint="eastAsia" w:cs="宋体" w:asciiTheme="minorEastAsia" w:hAnsiTheme="minorEastAsia" w:eastAsiaTheme="minorEastAsia"/>
              <w:spacing w:val="37"/>
              <w:kern w:val="0"/>
              <w:sz w:val="21"/>
              <w:szCs w:val="18"/>
              <w:highlight w:val="none"/>
            </w:rPr>
            <w:t>、</w:t>
          </w:r>
          <w:r>
            <w:rPr>
              <w:rFonts w:hint="eastAsia" w:cs="宋体" w:asciiTheme="minorEastAsia" w:hAnsiTheme="minorEastAsia" w:eastAsiaTheme="minorEastAsia"/>
              <w:spacing w:val="37"/>
              <w:kern w:val="0"/>
              <w:sz w:val="21"/>
              <w:szCs w:val="18"/>
              <w:highlight w:val="none"/>
              <w:lang w:val="en-US" w:eastAsia="zh-CN"/>
            </w:rPr>
            <w:t>服务需求</w:t>
          </w:r>
          <w:r>
            <w:rPr>
              <w:sz w:val="21"/>
              <w:szCs w:val="18"/>
              <w:highlight w:val="none"/>
            </w:rPr>
            <w:tab/>
          </w:r>
          <w:r>
            <w:rPr>
              <w:rFonts w:hint="eastAsia"/>
              <w:sz w:val="21"/>
              <w:szCs w:val="18"/>
              <w:highlight w:val="none"/>
              <w:lang w:val="en-US" w:eastAsia="zh-CN"/>
            </w:rPr>
            <w:t>9</w:t>
          </w:r>
        </w:p>
        <w:p>
          <w:pPr>
            <w:pStyle w:val="22"/>
            <w:tabs>
              <w:tab w:val="right" w:leader="dot" w:pos="9071"/>
            </w:tabs>
            <w:ind w:left="0" w:leftChars="0" w:firstLine="0" w:firstLineChars="0"/>
            <w:rPr>
              <w:rFonts w:hint="eastAsia" w:eastAsia="仿宋_GB2312"/>
              <w:sz w:val="21"/>
              <w:szCs w:val="18"/>
              <w:highlight w:val="none"/>
              <w:lang w:val="en-US" w:eastAsia="zh-CN"/>
            </w:rPr>
          </w:pPr>
          <w:r>
            <w:rPr>
              <w:rFonts w:hint="eastAsia" w:cs="宋体" w:asciiTheme="minorEastAsia" w:hAnsiTheme="minorEastAsia" w:eastAsiaTheme="minorEastAsia"/>
              <w:spacing w:val="37"/>
              <w:kern w:val="0"/>
              <w:sz w:val="21"/>
              <w:szCs w:val="18"/>
              <w:highlight w:val="none"/>
              <w:lang w:val="en-US" w:eastAsia="zh-CN"/>
            </w:rPr>
            <w:t>第五章、</w:t>
          </w:r>
          <w:r>
            <w:rPr>
              <w:rFonts w:hint="eastAsia" w:cs="宋体" w:asciiTheme="minorEastAsia" w:hAnsiTheme="minorEastAsia" w:eastAsiaTheme="minorEastAsia"/>
              <w:spacing w:val="37"/>
              <w:kern w:val="0"/>
              <w:sz w:val="21"/>
              <w:szCs w:val="18"/>
              <w:highlight w:val="none"/>
            </w:rPr>
            <w:t>合同文件格式</w:t>
          </w:r>
          <w:r>
            <w:rPr>
              <w:sz w:val="21"/>
              <w:szCs w:val="18"/>
              <w:highlight w:val="none"/>
            </w:rPr>
            <w:tab/>
          </w:r>
          <w:r>
            <w:rPr>
              <w:rFonts w:hint="eastAsia"/>
              <w:sz w:val="21"/>
              <w:szCs w:val="18"/>
              <w:highlight w:val="none"/>
              <w:lang w:val="en-US" w:eastAsia="zh-CN"/>
            </w:rPr>
            <w:t>1</w:t>
          </w:r>
          <w:r>
            <w:rPr>
              <w:sz w:val="21"/>
              <w:szCs w:val="18"/>
              <w:highlight w:val="none"/>
            </w:rPr>
            <w:fldChar w:fldCharType="end"/>
          </w:r>
          <w:r>
            <w:rPr>
              <w:rFonts w:hint="eastAsia"/>
              <w:sz w:val="21"/>
              <w:szCs w:val="18"/>
              <w:highlight w:val="none"/>
              <w:lang w:val="en-US" w:eastAsia="zh-CN"/>
            </w:rPr>
            <w:t>0</w:t>
          </w:r>
        </w:p>
        <w:p>
          <w:pPr>
            <w:pStyle w:val="20"/>
            <w:tabs>
              <w:tab w:val="right" w:leader="dot" w:pos="9071"/>
            </w:tabs>
            <w:rPr>
              <w:rFonts w:hint="default" w:eastAsia="仿宋_GB2312"/>
              <w:sz w:val="21"/>
              <w:szCs w:val="18"/>
              <w:highlight w:val="none"/>
              <w:lang w:val="en-US" w:eastAsia="zh-CN"/>
            </w:rPr>
          </w:pPr>
          <w:r>
            <w:rPr>
              <w:sz w:val="21"/>
              <w:szCs w:val="18"/>
              <w:highlight w:val="none"/>
            </w:rPr>
            <w:fldChar w:fldCharType="begin"/>
          </w:r>
          <w:r>
            <w:rPr>
              <w:sz w:val="21"/>
              <w:szCs w:val="18"/>
              <w:highlight w:val="none"/>
            </w:rPr>
            <w:instrText xml:space="preserve"> HYPERLINK \l _Toc14291 </w:instrText>
          </w:r>
          <w:r>
            <w:rPr>
              <w:sz w:val="21"/>
              <w:szCs w:val="18"/>
              <w:highlight w:val="none"/>
            </w:rPr>
            <w:fldChar w:fldCharType="separate"/>
          </w:r>
          <w:r>
            <w:rPr>
              <w:rFonts w:hint="eastAsia" w:cs="宋体" w:asciiTheme="minorEastAsia" w:hAnsiTheme="minorEastAsia" w:eastAsiaTheme="minorEastAsia"/>
              <w:spacing w:val="37"/>
              <w:kern w:val="0"/>
              <w:sz w:val="21"/>
              <w:szCs w:val="18"/>
              <w:highlight w:val="none"/>
              <w:lang w:val="en-US" w:eastAsia="zh-CN"/>
            </w:rPr>
            <w:t>第六章</w:t>
          </w:r>
          <w:r>
            <w:rPr>
              <w:rFonts w:hint="eastAsia" w:cs="宋体" w:asciiTheme="minorEastAsia" w:hAnsiTheme="minorEastAsia" w:eastAsiaTheme="minorEastAsia"/>
              <w:spacing w:val="37"/>
              <w:kern w:val="0"/>
              <w:sz w:val="21"/>
              <w:szCs w:val="18"/>
              <w:highlight w:val="none"/>
            </w:rPr>
            <w:t>、报价文件</w:t>
          </w:r>
          <w:r>
            <w:rPr>
              <w:sz w:val="21"/>
              <w:szCs w:val="18"/>
              <w:highlight w:val="none"/>
            </w:rPr>
            <w:tab/>
          </w:r>
          <w:r>
            <w:rPr>
              <w:sz w:val="21"/>
              <w:szCs w:val="18"/>
              <w:highlight w:val="none"/>
            </w:rPr>
            <w:fldChar w:fldCharType="end"/>
          </w:r>
          <w:r>
            <w:rPr>
              <w:rFonts w:hint="eastAsia"/>
              <w:sz w:val="21"/>
              <w:szCs w:val="18"/>
              <w:highlight w:val="none"/>
              <w:lang w:val="en-US" w:eastAsia="zh-CN"/>
            </w:rPr>
            <w:t>20</w:t>
          </w:r>
        </w:p>
        <w:p>
          <w:pPr>
            <w:spacing w:line="360" w:lineRule="auto"/>
            <w:rPr>
              <w:sz w:val="15"/>
              <w:szCs w:val="18"/>
              <w:highlight w:val="none"/>
            </w:rPr>
          </w:pPr>
        </w:p>
        <w:p>
          <w:pPr>
            <w:spacing w:line="360" w:lineRule="auto"/>
            <w:rPr>
              <w:highlight w:val="none"/>
            </w:rPr>
          </w:pPr>
          <w:r>
            <w:rPr>
              <w:sz w:val="15"/>
              <w:szCs w:val="18"/>
              <w:highlight w:val="none"/>
            </w:rPr>
            <w:fldChar w:fldCharType="end"/>
          </w:r>
        </w:p>
      </w:sdtContent>
    </w:sdt>
    <w:p>
      <w:pP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w:t>
      </w:r>
    </w:p>
    <w:p>
      <w:pPr>
        <w:rPr>
          <w:rFonts w:asciiTheme="minorEastAsia" w:hAnsiTheme="minorEastAsia" w:eastAsiaTheme="minorEastAsia"/>
          <w:sz w:val="24"/>
          <w:highlight w:val="none"/>
        </w:rPr>
      </w:pPr>
    </w:p>
    <w:p>
      <w:pPr>
        <w:jc w:val="center"/>
        <w:rPr>
          <w:rFonts w:asciiTheme="minorEastAsia" w:hAnsiTheme="minorEastAsia" w:eastAsiaTheme="minorEastAsia"/>
          <w:b/>
          <w:bCs/>
          <w:sz w:val="24"/>
          <w:highlight w:val="none"/>
        </w:rPr>
      </w:pP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lang w:val="en-US" w:eastAsia="zh-CN"/>
        </w:rPr>
        <w:sectPr>
          <w:headerReference r:id="rId7" w:type="default"/>
          <w:footerReference r:id="rId8" w:type="default"/>
          <w:pgSz w:w="11907" w:h="16840"/>
          <w:pgMar w:top="1418" w:right="1418" w:bottom="1418" w:left="1418" w:header="851" w:footer="992" w:gutter="0"/>
          <w:pgNumType w:fmt="decimal"/>
          <w:cols w:space="720" w:num="1"/>
          <w:docGrid w:linePitch="312" w:charSpace="0"/>
        </w:sectPr>
      </w:pPr>
      <w:bookmarkStart w:id="3" w:name="_Toc353294063"/>
      <w:bookmarkStart w:id="4" w:name="_Toc25364"/>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lang w:val="en-US" w:eastAsia="zh-CN"/>
        </w:rPr>
      </w:pPr>
      <w:r>
        <w:rPr>
          <w:rFonts w:hint="eastAsia" w:cs="宋体" w:asciiTheme="minorEastAsia" w:hAnsiTheme="minorEastAsia" w:eastAsiaTheme="minorEastAsia"/>
          <w:b/>
          <w:spacing w:val="37"/>
          <w:kern w:val="0"/>
          <w:sz w:val="24"/>
          <w:highlight w:val="none"/>
          <w:lang w:val="en-US" w:eastAsia="zh-CN"/>
        </w:rPr>
        <w:t xml:space="preserve"> </w:t>
      </w:r>
      <w:bookmarkEnd w:id="3"/>
      <w:r>
        <w:rPr>
          <w:rFonts w:hint="eastAsia" w:cs="宋体" w:asciiTheme="minorEastAsia" w:hAnsiTheme="minorEastAsia" w:eastAsiaTheme="minorEastAsia"/>
          <w:b/>
          <w:spacing w:val="37"/>
          <w:kern w:val="0"/>
          <w:sz w:val="24"/>
          <w:highlight w:val="none"/>
          <w:lang w:val="en-US" w:eastAsia="zh-CN"/>
        </w:rPr>
        <w:t>第一章</w:t>
      </w:r>
      <w:r>
        <w:rPr>
          <w:rFonts w:hint="eastAsia" w:cs="宋体" w:asciiTheme="minorEastAsia" w:hAnsiTheme="minorEastAsia" w:eastAsiaTheme="minorEastAsia"/>
          <w:b/>
          <w:spacing w:val="37"/>
          <w:kern w:val="0"/>
          <w:sz w:val="24"/>
          <w:highlight w:val="none"/>
        </w:rPr>
        <w:t>、</w:t>
      </w:r>
      <w:r>
        <w:rPr>
          <w:rFonts w:hint="eastAsia" w:cs="宋体" w:asciiTheme="minorEastAsia" w:hAnsiTheme="minorEastAsia" w:eastAsiaTheme="minorEastAsia"/>
          <w:b/>
          <w:spacing w:val="37"/>
          <w:kern w:val="0"/>
          <w:sz w:val="24"/>
          <w:highlight w:val="none"/>
          <w:lang w:val="en-US" w:eastAsia="zh-CN"/>
        </w:rPr>
        <w:t>比选公告</w:t>
      </w:r>
      <w:bookmarkEnd w:id="4"/>
    </w:p>
    <w:p>
      <w:pPr>
        <w:numPr>
          <w:ilvl w:val="0"/>
          <w:numId w:val="0"/>
        </w:numPr>
        <w:rPr>
          <w:highlight w:val="none"/>
        </w:rPr>
      </w:pPr>
    </w:p>
    <w:p>
      <w:pPr>
        <w:spacing w:line="360" w:lineRule="auto"/>
        <w:ind w:firstLine="480" w:firstLineChars="200"/>
        <w:jc w:val="left"/>
        <w:rPr>
          <w:rFonts w:hint="default" w:cs="宋体" w:asciiTheme="minorEastAsia" w:hAnsiTheme="minorEastAsia" w:eastAsiaTheme="minorEastAsia"/>
          <w:sz w:val="24"/>
          <w:highlight w:val="none"/>
          <w:lang w:val="en-US" w:eastAsia="zh-CN"/>
        </w:rPr>
      </w:pPr>
      <w:r>
        <w:rPr>
          <w:rFonts w:hint="eastAsia" w:cs="宋体" w:asciiTheme="minorEastAsia" w:hAnsiTheme="minorEastAsia" w:eastAsiaTheme="minorEastAsia"/>
          <w:sz w:val="24"/>
          <w:highlight w:val="none"/>
        </w:rPr>
        <w:t>一</w:t>
      </w:r>
      <w:r>
        <w:rPr>
          <w:rFonts w:hint="eastAsia" w:cs="宋体" w:asciiTheme="minorEastAsia" w:hAnsiTheme="minorEastAsia" w:eastAsiaTheme="minorEastAsia"/>
          <w:sz w:val="24"/>
          <w:highlight w:val="none"/>
          <w:lang w:eastAsia="zh-CN"/>
        </w:rPr>
        <w:t>、</w:t>
      </w:r>
      <w:r>
        <w:rPr>
          <w:rFonts w:hint="eastAsia" w:cs="宋体" w:asciiTheme="minorEastAsia" w:hAnsiTheme="minorEastAsia" w:eastAsiaTheme="minorEastAsia"/>
          <w:sz w:val="24"/>
          <w:highlight w:val="none"/>
          <w:lang w:val="en-US" w:eastAsia="zh-CN"/>
        </w:rPr>
        <w:t>工程概况</w:t>
      </w:r>
    </w:p>
    <w:p>
      <w:pPr>
        <w:spacing w:line="360" w:lineRule="auto"/>
        <w:ind w:firstLine="480" w:firstLineChars="200"/>
        <w:jc w:val="left"/>
        <w:rPr>
          <w:rFonts w:hint="default" w:cs="宋体" w:asciiTheme="minorEastAsia" w:hAnsiTheme="minorEastAsia" w:eastAsiaTheme="minorEastAsia"/>
          <w:sz w:val="24"/>
          <w:highlight w:val="none"/>
          <w:lang w:val="en-US" w:eastAsia="zh-CN"/>
        </w:rPr>
      </w:pPr>
      <w:r>
        <w:rPr>
          <w:rFonts w:hint="eastAsia" w:cs="宋体" w:asciiTheme="minorEastAsia" w:hAnsiTheme="minorEastAsia" w:eastAsiaTheme="minorEastAsia"/>
          <w:sz w:val="24"/>
          <w:highlight w:val="none"/>
        </w:rPr>
        <w:t>四川叙古高速公路开发有限责任公司（简称“叙古公司”）依据《《</w:t>
      </w:r>
      <w:r>
        <w:rPr>
          <w:rFonts w:hint="eastAsia" w:cs="宋体" w:asciiTheme="minorEastAsia" w:hAnsiTheme="minorEastAsia" w:eastAsiaTheme="minorEastAsia"/>
          <w:sz w:val="24"/>
          <w:highlight w:val="none"/>
        </w:rPr>
        <w:fldChar w:fldCharType="begin"/>
      </w:r>
      <w:r>
        <w:rPr>
          <w:rFonts w:hint="eastAsia" w:cs="宋体" w:asciiTheme="minorEastAsia" w:hAnsiTheme="minorEastAsia" w:eastAsiaTheme="minorEastAsia"/>
          <w:sz w:val="24"/>
          <w:highlight w:val="none"/>
        </w:rPr>
        <w:instrText xml:space="preserve"> HYPERLINK "https://www.66law.cn/gongchengjianzhu/" \o "建设工程" \t "https://www.66law.cn/contractmodel/_blank" </w:instrText>
      </w:r>
      <w:r>
        <w:rPr>
          <w:rFonts w:hint="eastAsia" w:cs="宋体" w:asciiTheme="minorEastAsia" w:hAnsiTheme="minorEastAsia" w:eastAsiaTheme="minorEastAsia"/>
          <w:sz w:val="24"/>
          <w:highlight w:val="none"/>
        </w:rPr>
        <w:fldChar w:fldCharType="separate"/>
      </w:r>
      <w:r>
        <w:rPr>
          <w:rFonts w:hint="eastAsia" w:cs="宋体" w:asciiTheme="minorEastAsia" w:hAnsiTheme="minorEastAsia" w:eastAsiaTheme="minorEastAsia"/>
          <w:sz w:val="24"/>
          <w:highlight w:val="none"/>
        </w:rPr>
        <w:t>建设工程</w:t>
      </w:r>
      <w:r>
        <w:rPr>
          <w:rFonts w:hint="eastAsia" w:cs="宋体" w:asciiTheme="minorEastAsia" w:hAnsiTheme="minorEastAsia" w:eastAsiaTheme="minorEastAsia"/>
          <w:sz w:val="24"/>
          <w:highlight w:val="none"/>
        </w:rPr>
        <w:fldChar w:fldCharType="end"/>
      </w:r>
      <w:r>
        <w:rPr>
          <w:rFonts w:hint="eastAsia" w:cs="宋体" w:asciiTheme="minorEastAsia" w:hAnsiTheme="minorEastAsia" w:eastAsiaTheme="minorEastAsia"/>
          <w:sz w:val="24"/>
          <w:highlight w:val="none"/>
        </w:rPr>
        <w:t>质量管理条例》》、《四川省高速公路条例》的相关要求，决定对本公司所辖</w:t>
      </w:r>
      <w:r>
        <w:rPr>
          <w:rFonts w:hint="eastAsia" w:cs="宋体" w:asciiTheme="minorEastAsia" w:hAnsiTheme="minorEastAsia" w:eastAsiaTheme="minorEastAsia"/>
          <w:sz w:val="24"/>
          <w:highlight w:val="none"/>
          <w:lang w:val="en-US" w:eastAsia="zh-CN"/>
        </w:rPr>
        <w:t>叙古高速应急库房</w:t>
      </w:r>
      <w:r>
        <w:rPr>
          <w:rFonts w:hint="eastAsia" w:cs="宋体" w:asciiTheme="minorEastAsia" w:hAnsiTheme="minorEastAsia" w:eastAsiaTheme="minorEastAsia"/>
          <w:sz w:val="24"/>
          <w:highlight w:val="none"/>
        </w:rPr>
        <w:t>进行</w:t>
      </w:r>
      <w:r>
        <w:rPr>
          <w:rFonts w:hint="eastAsia" w:cs="宋体" w:asciiTheme="minorEastAsia" w:hAnsiTheme="minorEastAsia" w:eastAsiaTheme="minorEastAsia"/>
          <w:sz w:val="24"/>
          <w:highlight w:val="none"/>
          <w:lang w:val="en-US" w:eastAsia="zh-CN"/>
        </w:rPr>
        <w:t>升级改造</w:t>
      </w:r>
      <w:r>
        <w:rPr>
          <w:rFonts w:hint="eastAsia" w:cs="宋体" w:asciiTheme="minorEastAsia" w:hAnsiTheme="minorEastAsia" w:eastAsiaTheme="minorEastAsia"/>
          <w:sz w:val="24"/>
          <w:highlight w:val="none"/>
        </w:rPr>
        <w:t>，本次就</w:t>
      </w:r>
      <w:r>
        <w:rPr>
          <w:rFonts w:hint="eastAsia" w:cs="宋体" w:asciiTheme="minorEastAsia" w:hAnsiTheme="minorEastAsia" w:eastAsiaTheme="minorEastAsia"/>
          <w:sz w:val="24"/>
          <w:highlight w:val="none"/>
          <w:lang w:val="en-US" w:eastAsia="zh-CN"/>
        </w:rPr>
        <w:t>叙古高速应急库房升级改造项目</w:t>
      </w:r>
      <w:r>
        <w:rPr>
          <w:rFonts w:hint="eastAsia" w:cs="宋体" w:asciiTheme="minorEastAsia" w:hAnsiTheme="minorEastAsia" w:eastAsiaTheme="minorEastAsia"/>
          <w:sz w:val="24"/>
          <w:highlight w:val="none"/>
        </w:rPr>
        <w:t>进行比选。</w:t>
      </w:r>
      <w:r>
        <w:rPr>
          <w:rFonts w:hint="eastAsia" w:cs="宋体" w:asciiTheme="minorEastAsia" w:hAnsiTheme="minorEastAsia" w:eastAsiaTheme="minorEastAsia"/>
          <w:sz w:val="24"/>
          <w:highlight w:val="none"/>
          <w:lang w:eastAsia="zh-CN"/>
        </w:rPr>
        <w:t>资金来源为</w:t>
      </w:r>
      <w:r>
        <w:rPr>
          <w:rFonts w:hint="eastAsia" w:cs="宋体" w:asciiTheme="minorEastAsia" w:hAnsiTheme="minorEastAsia" w:eastAsiaTheme="minorEastAsia"/>
          <w:sz w:val="24"/>
          <w:highlight w:val="none"/>
          <w:lang w:val="en-US" w:eastAsia="zh-CN"/>
        </w:rPr>
        <w:t>通行费用</w:t>
      </w:r>
      <w:r>
        <w:rPr>
          <w:rFonts w:hint="eastAsia" w:cs="宋体" w:asciiTheme="minorEastAsia" w:hAnsiTheme="minorEastAsia" w:eastAsiaTheme="minorEastAsia"/>
          <w:sz w:val="24"/>
          <w:highlight w:val="none"/>
        </w:rPr>
        <w:t>。比选人为四川叙古高速公路开发有限责任公司。</w:t>
      </w:r>
      <w:r>
        <w:rPr>
          <w:rFonts w:hint="eastAsia" w:cs="宋体" w:asciiTheme="minorEastAsia" w:hAnsiTheme="minorEastAsia" w:eastAsiaTheme="minorEastAsia"/>
          <w:sz w:val="24"/>
          <w:highlight w:val="none"/>
          <w:lang w:val="en-US" w:eastAsia="zh-CN"/>
        </w:rPr>
        <w:t>本项目工期约定为合同签订后的十天内。</w:t>
      </w:r>
    </w:p>
    <w:p>
      <w:pPr>
        <w:numPr>
          <w:ilvl w:val="0"/>
          <w:numId w:val="1"/>
        </w:numPr>
        <w:spacing w:line="360" w:lineRule="auto"/>
        <w:ind w:firstLine="480" w:firstLineChars="200"/>
        <w:jc w:val="left"/>
        <w:rPr>
          <w:rFonts w:hint="eastAsia" w:cs="宋体" w:asciiTheme="minorEastAsia" w:hAnsiTheme="minorEastAsia" w:eastAsiaTheme="minorEastAsia"/>
          <w:sz w:val="24"/>
          <w:highlight w:val="none"/>
          <w:lang w:val="en-US" w:eastAsia="zh-CN"/>
        </w:rPr>
      </w:pPr>
      <w:r>
        <w:rPr>
          <w:rFonts w:hint="eastAsia" w:cs="宋体" w:asciiTheme="minorEastAsia" w:hAnsiTheme="minorEastAsia" w:eastAsiaTheme="minorEastAsia"/>
          <w:sz w:val="24"/>
          <w:highlight w:val="none"/>
          <w:lang w:val="en-US" w:eastAsia="zh-CN"/>
        </w:rPr>
        <w:t>比选内容</w:t>
      </w:r>
    </w:p>
    <w:p>
      <w:pPr>
        <w:numPr>
          <w:ilvl w:val="0"/>
          <w:numId w:val="0"/>
        </w:numPr>
        <w:spacing w:line="360" w:lineRule="auto"/>
        <w:ind w:firstLine="480" w:firstLineChars="200"/>
        <w:jc w:val="left"/>
        <w:rPr>
          <w:rFonts w:hint="eastAsia" w:cs="宋体" w:asciiTheme="minorEastAsia" w:hAnsiTheme="minorEastAsia" w:eastAsiaTheme="minorEastAsia"/>
          <w:sz w:val="24"/>
          <w:highlight w:val="none"/>
          <w:lang w:val="en-US" w:eastAsia="zh-CN"/>
        </w:rPr>
      </w:pPr>
      <w:r>
        <w:rPr>
          <w:rFonts w:hint="eastAsia" w:cs="宋体" w:asciiTheme="minorEastAsia" w:hAnsiTheme="minorEastAsia" w:eastAsiaTheme="minorEastAsia"/>
          <w:sz w:val="24"/>
          <w:highlight w:val="none"/>
          <w:lang w:val="en-US" w:eastAsia="zh-CN"/>
        </w:rPr>
        <w:t>叙古高速应急库房四周新做夹芯板隔墙、室内新做夹芯板隔墙、安装电动卷帘门、拆除不规范铁门、新做铁架堆盐地台、货架。</w:t>
      </w:r>
    </w:p>
    <w:p>
      <w:pPr>
        <w:spacing w:line="360" w:lineRule="auto"/>
        <w:ind w:firstLine="480" w:firstLineChars="200"/>
        <w:jc w:val="left"/>
        <w:rPr>
          <w:rFonts w:hint="eastAsia" w:cs="宋体" w:asciiTheme="minorEastAsia" w:hAnsiTheme="minorEastAsia" w:eastAsiaTheme="minorEastAsia"/>
          <w:sz w:val="24"/>
          <w:highlight w:val="none"/>
          <w:lang w:eastAsia="zh-CN"/>
        </w:rPr>
      </w:pPr>
      <w:r>
        <w:rPr>
          <w:rFonts w:hint="eastAsia" w:cs="宋体" w:asciiTheme="minorEastAsia" w:hAnsiTheme="minorEastAsia" w:eastAsiaTheme="minorEastAsia"/>
          <w:sz w:val="24"/>
          <w:highlight w:val="none"/>
        </w:rPr>
        <w:t>三、</w:t>
      </w:r>
      <w:r>
        <w:rPr>
          <w:rFonts w:hint="eastAsia" w:cs="宋体" w:asciiTheme="minorEastAsia" w:hAnsiTheme="minorEastAsia" w:eastAsiaTheme="minorEastAsia"/>
          <w:sz w:val="24"/>
          <w:highlight w:val="none"/>
          <w:lang w:eastAsia="zh-CN"/>
        </w:rPr>
        <w:t>比选要求</w:t>
      </w:r>
    </w:p>
    <w:p>
      <w:pPr>
        <w:spacing w:line="360" w:lineRule="auto"/>
        <w:ind w:firstLine="480" w:firstLineChars="200"/>
        <w:jc w:val="left"/>
        <w:rPr>
          <w:rFonts w:hint="default" w:cs="宋体" w:asciiTheme="minorEastAsia" w:hAnsiTheme="minorEastAsia" w:eastAsiaTheme="minorEastAsia"/>
          <w:sz w:val="24"/>
          <w:highlight w:val="none"/>
          <w:lang w:val="en-US" w:eastAsia="zh-CN"/>
        </w:rPr>
      </w:pPr>
      <w:r>
        <w:rPr>
          <w:rFonts w:hint="eastAsia" w:cs="宋体" w:asciiTheme="minorEastAsia" w:hAnsiTheme="minorEastAsia" w:eastAsiaTheme="minorEastAsia"/>
          <w:sz w:val="24"/>
          <w:highlight w:val="none"/>
        </w:rPr>
        <w:t>3.1</w:t>
      </w:r>
      <w:r>
        <w:rPr>
          <w:rFonts w:hint="eastAsia" w:cs="宋体" w:asciiTheme="minorEastAsia" w:hAnsiTheme="minorEastAsia" w:eastAsiaTheme="minorEastAsia"/>
          <w:sz w:val="24"/>
          <w:highlight w:val="none"/>
          <w:lang w:eastAsia="zh-CN"/>
        </w:rPr>
        <w:t>基本要求</w:t>
      </w:r>
      <w:r>
        <w:rPr>
          <w:rFonts w:hint="eastAsia" w:cs="宋体" w:asciiTheme="minorEastAsia" w:hAnsiTheme="minorEastAsia" w:eastAsiaTheme="minorEastAsia"/>
          <w:sz w:val="24"/>
          <w:highlight w:val="none"/>
        </w:rPr>
        <w:t>：</w:t>
      </w:r>
      <w:r>
        <w:rPr>
          <w:rFonts w:hint="eastAsia" w:cs="宋体" w:asciiTheme="minorEastAsia" w:hAnsiTheme="minorEastAsia" w:eastAsiaTheme="minorEastAsia"/>
          <w:sz w:val="24"/>
          <w:highlight w:val="none"/>
          <w:lang w:val="en-US" w:eastAsia="zh-CN"/>
        </w:rPr>
        <w:t>a.</w:t>
      </w:r>
      <w:r>
        <w:rPr>
          <w:rFonts w:hint="eastAsia" w:cs="宋体" w:asciiTheme="minorEastAsia" w:hAnsiTheme="minorEastAsia" w:eastAsiaTheme="minorEastAsia"/>
          <w:sz w:val="24"/>
          <w:highlight w:val="none"/>
          <w:lang w:val="zh-CN"/>
        </w:rPr>
        <w:t>具有</w:t>
      </w:r>
      <w:r>
        <w:rPr>
          <w:rFonts w:hint="eastAsia" w:cs="宋体" w:asciiTheme="minorEastAsia" w:hAnsiTheme="minorEastAsia" w:eastAsiaTheme="minorEastAsia"/>
          <w:sz w:val="24"/>
          <w:highlight w:val="none"/>
          <w:lang w:val="en-US" w:eastAsia="zh-CN"/>
        </w:rPr>
        <w:t>独立法人资格、营业执照</w:t>
      </w:r>
    </w:p>
    <w:p>
      <w:pPr>
        <w:spacing w:line="360" w:lineRule="auto"/>
        <w:ind w:firstLine="2160" w:firstLineChars="9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lang w:val="en-US" w:eastAsia="zh-CN"/>
        </w:rPr>
        <w:t>b.</w:t>
      </w:r>
      <w:r>
        <w:rPr>
          <w:rFonts w:hint="eastAsia" w:cs="宋体" w:asciiTheme="minorEastAsia" w:hAnsiTheme="minorEastAsia" w:eastAsiaTheme="minorEastAsia"/>
          <w:sz w:val="24"/>
          <w:highlight w:val="none"/>
          <w:lang w:val="zh-CN"/>
        </w:rPr>
        <w:t>参加此项活动前三年内（</w:t>
      </w:r>
      <w:r>
        <w:rPr>
          <w:rFonts w:hint="eastAsia" w:cs="宋体" w:asciiTheme="minorEastAsia" w:hAnsiTheme="minorEastAsia" w:eastAsiaTheme="minorEastAsia"/>
          <w:sz w:val="24"/>
          <w:highlight w:val="none"/>
          <w:lang w:val="en-US" w:eastAsia="zh-CN"/>
        </w:rPr>
        <w:t>从2020年10月1日起至今</w:t>
      </w:r>
      <w:r>
        <w:rPr>
          <w:rFonts w:hint="eastAsia" w:cs="宋体" w:asciiTheme="minorEastAsia" w:hAnsiTheme="minorEastAsia" w:eastAsiaTheme="minorEastAsia"/>
          <w:sz w:val="24"/>
          <w:highlight w:val="none"/>
          <w:lang w:val="zh-CN"/>
        </w:rPr>
        <w:t>），在经营活动中没有重大违法记录</w:t>
      </w:r>
    </w:p>
    <w:p>
      <w:pPr>
        <w:spacing w:line="360" w:lineRule="auto"/>
        <w:ind w:firstLine="480" w:firstLineChars="2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3.</w:t>
      </w:r>
      <w:r>
        <w:rPr>
          <w:rFonts w:hint="eastAsia" w:cs="宋体" w:asciiTheme="minorEastAsia" w:hAnsiTheme="minorEastAsia" w:eastAsiaTheme="minorEastAsia"/>
          <w:sz w:val="24"/>
          <w:highlight w:val="none"/>
          <w:lang w:val="en-US" w:eastAsia="zh-CN"/>
        </w:rPr>
        <w:t>2</w:t>
      </w:r>
      <w:r>
        <w:rPr>
          <w:rFonts w:hint="eastAsia" w:cs="宋体" w:asciiTheme="minorEastAsia" w:hAnsiTheme="minorEastAsia" w:eastAsiaTheme="minorEastAsia"/>
          <w:sz w:val="24"/>
          <w:highlight w:val="none"/>
        </w:rPr>
        <w:t>本项目不接受联合体报价。</w:t>
      </w:r>
    </w:p>
    <w:p>
      <w:pPr>
        <w:spacing w:line="360" w:lineRule="auto"/>
        <w:ind w:firstLine="480" w:firstLineChars="2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四、比选文件获取与报价文件的递交</w:t>
      </w:r>
    </w:p>
    <w:p>
      <w:pPr>
        <w:spacing w:line="360" w:lineRule="auto"/>
        <w:ind w:firstLine="480" w:firstLineChars="2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4.1凡具备上述条件并有意参加本项目报价者，请于2023年</w:t>
      </w:r>
      <w:r>
        <w:rPr>
          <w:rFonts w:hint="eastAsia" w:cs="宋体" w:asciiTheme="minorEastAsia" w:hAnsiTheme="minorEastAsia" w:eastAsiaTheme="minorEastAsia"/>
          <w:sz w:val="24"/>
          <w:highlight w:val="none"/>
          <w:lang w:val="en-US" w:eastAsia="zh-CN"/>
        </w:rPr>
        <w:t>10</w:t>
      </w:r>
      <w:r>
        <w:rPr>
          <w:rFonts w:hint="eastAsia" w:cs="宋体" w:asciiTheme="minorEastAsia" w:hAnsiTheme="minorEastAsia" w:eastAsiaTheme="minorEastAsia"/>
          <w:sz w:val="24"/>
          <w:highlight w:val="none"/>
        </w:rPr>
        <w:t>月</w:t>
      </w:r>
      <w:r>
        <w:rPr>
          <w:rFonts w:hint="eastAsia" w:cs="宋体" w:asciiTheme="minorEastAsia" w:hAnsiTheme="minorEastAsia" w:eastAsiaTheme="minorEastAsia"/>
          <w:sz w:val="24"/>
          <w:highlight w:val="none"/>
          <w:lang w:val="en-US" w:eastAsia="zh-CN"/>
        </w:rPr>
        <w:t>23</w:t>
      </w:r>
      <w:r>
        <w:rPr>
          <w:rFonts w:hint="eastAsia" w:cs="宋体" w:asciiTheme="minorEastAsia" w:hAnsiTheme="minorEastAsia" w:eastAsiaTheme="minorEastAsia"/>
          <w:sz w:val="24"/>
          <w:highlight w:val="none"/>
        </w:rPr>
        <w:t>日</w:t>
      </w:r>
      <w:r>
        <w:rPr>
          <w:rFonts w:hint="eastAsia"/>
          <w:spacing w:val="-6"/>
          <w:sz w:val="24"/>
          <w:szCs w:val="24"/>
          <w:highlight w:val="none"/>
        </w:rPr>
        <w:t>上午</w:t>
      </w:r>
      <w:r>
        <w:rPr>
          <w:rFonts w:hint="eastAsia"/>
          <w:spacing w:val="-6"/>
          <w:sz w:val="24"/>
          <w:szCs w:val="24"/>
          <w:highlight w:val="none"/>
          <w:u w:val="single"/>
          <w:lang w:val="en-US"/>
        </w:rPr>
        <w:t xml:space="preserve"> 8 </w:t>
      </w:r>
      <w:r>
        <w:rPr>
          <w:rFonts w:hint="eastAsia"/>
          <w:spacing w:val="-6"/>
          <w:sz w:val="24"/>
          <w:szCs w:val="24"/>
          <w:highlight w:val="none"/>
        </w:rPr>
        <w:t>时</w:t>
      </w:r>
      <w:r>
        <w:rPr>
          <w:rFonts w:hint="eastAsia"/>
          <w:spacing w:val="-6"/>
          <w:sz w:val="24"/>
          <w:szCs w:val="24"/>
          <w:highlight w:val="none"/>
          <w:u w:val="single"/>
          <w:lang w:val="en-US"/>
        </w:rPr>
        <w:t xml:space="preserve"> 30 </w:t>
      </w:r>
      <w:r>
        <w:rPr>
          <w:rFonts w:hint="eastAsia"/>
          <w:spacing w:val="-6"/>
          <w:sz w:val="24"/>
          <w:szCs w:val="24"/>
          <w:highlight w:val="none"/>
          <w:lang w:val="en-US"/>
        </w:rPr>
        <w:t xml:space="preserve"> </w:t>
      </w:r>
      <w:r>
        <w:rPr>
          <w:rFonts w:hint="eastAsia"/>
          <w:spacing w:val="-6"/>
          <w:sz w:val="24"/>
          <w:szCs w:val="24"/>
          <w:highlight w:val="none"/>
        </w:rPr>
        <w:t>分</w:t>
      </w:r>
      <w:r>
        <w:rPr>
          <w:rFonts w:hint="eastAsia" w:cs="宋体" w:asciiTheme="minorEastAsia" w:hAnsiTheme="minorEastAsia" w:eastAsiaTheme="minorEastAsia"/>
          <w:sz w:val="24"/>
          <w:highlight w:val="none"/>
        </w:rPr>
        <w:t>至2023年</w:t>
      </w:r>
      <w:r>
        <w:rPr>
          <w:rFonts w:hint="eastAsia" w:cs="宋体" w:asciiTheme="minorEastAsia" w:hAnsiTheme="minorEastAsia" w:eastAsiaTheme="minorEastAsia"/>
          <w:sz w:val="24"/>
          <w:highlight w:val="none"/>
          <w:lang w:val="en-US" w:eastAsia="zh-CN"/>
        </w:rPr>
        <w:t>10</w:t>
      </w:r>
      <w:r>
        <w:rPr>
          <w:rFonts w:hint="eastAsia" w:cs="宋体" w:asciiTheme="minorEastAsia" w:hAnsiTheme="minorEastAsia" w:eastAsiaTheme="minorEastAsia"/>
          <w:sz w:val="24"/>
          <w:highlight w:val="none"/>
        </w:rPr>
        <w:t>月</w:t>
      </w:r>
      <w:r>
        <w:rPr>
          <w:rFonts w:hint="eastAsia" w:cs="宋体" w:asciiTheme="minorEastAsia" w:hAnsiTheme="minorEastAsia" w:eastAsiaTheme="minorEastAsia"/>
          <w:sz w:val="24"/>
          <w:highlight w:val="none"/>
          <w:lang w:val="en-US" w:eastAsia="zh-CN"/>
        </w:rPr>
        <w:t>30</w:t>
      </w:r>
      <w:r>
        <w:rPr>
          <w:rFonts w:hint="eastAsia" w:cs="宋体" w:asciiTheme="minorEastAsia" w:hAnsiTheme="minorEastAsia" w:eastAsiaTheme="minorEastAsia"/>
          <w:sz w:val="24"/>
          <w:highlight w:val="none"/>
        </w:rPr>
        <w:t>日</w:t>
      </w:r>
      <w:r>
        <w:rPr>
          <w:rFonts w:hint="eastAsia"/>
          <w:spacing w:val="-6"/>
          <w:sz w:val="24"/>
          <w:szCs w:val="24"/>
          <w:highlight w:val="none"/>
        </w:rPr>
        <w:t>上午</w:t>
      </w:r>
      <w:r>
        <w:rPr>
          <w:rFonts w:hint="eastAsia"/>
          <w:spacing w:val="-6"/>
          <w:sz w:val="24"/>
          <w:szCs w:val="24"/>
          <w:highlight w:val="none"/>
          <w:u w:val="single"/>
          <w:lang w:val="en-US"/>
        </w:rPr>
        <w:t xml:space="preserve"> 8 </w:t>
      </w:r>
      <w:r>
        <w:rPr>
          <w:rFonts w:hint="eastAsia"/>
          <w:spacing w:val="-6"/>
          <w:sz w:val="24"/>
          <w:szCs w:val="24"/>
          <w:highlight w:val="none"/>
        </w:rPr>
        <w:t>时</w:t>
      </w:r>
      <w:r>
        <w:rPr>
          <w:rFonts w:hint="eastAsia"/>
          <w:spacing w:val="-6"/>
          <w:sz w:val="24"/>
          <w:szCs w:val="24"/>
          <w:highlight w:val="none"/>
          <w:u w:val="single"/>
          <w:lang w:val="en-US"/>
        </w:rPr>
        <w:t xml:space="preserve"> 30 </w:t>
      </w:r>
      <w:r>
        <w:rPr>
          <w:rFonts w:hint="eastAsia"/>
          <w:spacing w:val="-6"/>
          <w:sz w:val="24"/>
          <w:szCs w:val="24"/>
          <w:highlight w:val="none"/>
          <w:lang w:val="en-US"/>
        </w:rPr>
        <w:t xml:space="preserve"> </w:t>
      </w:r>
      <w:r>
        <w:rPr>
          <w:rFonts w:hint="eastAsia"/>
          <w:spacing w:val="-6"/>
          <w:sz w:val="24"/>
          <w:szCs w:val="24"/>
          <w:highlight w:val="none"/>
        </w:rPr>
        <w:t>分</w:t>
      </w:r>
      <w:r>
        <w:rPr>
          <w:rFonts w:hint="eastAsia" w:cs="宋体" w:asciiTheme="minorEastAsia" w:hAnsiTheme="minorEastAsia" w:eastAsiaTheme="minorEastAsia"/>
          <w:sz w:val="24"/>
          <w:highlight w:val="none"/>
        </w:rPr>
        <w:t>，在四川叙古高速公路开发有限责任公司网站（www.xggs.com.cn）免费下载比选文件。</w:t>
      </w:r>
    </w:p>
    <w:p>
      <w:pPr>
        <w:spacing w:line="360" w:lineRule="auto"/>
        <w:ind w:firstLine="480" w:firstLineChars="2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4.2</w:t>
      </w:r>
      <w:r>
        <w:rPr>
          <w:rFonts w:hint="eastAsia" w:cs="宋体" w:asciiTheme="minorEastAsia" w:hAnsiTheme="minorEastAsia" w:eastAsiaTheme="minorEastAsia"/>
          <w:sz w:val="24"/>
          <w:highlight w:val="none"/>
          <w:lang w:val="en-US" w:eastAsia="zh-CN"/>
        </w:rPr>
        <w:t>报价</w:t>
      </w:r>
      <w:r>
        <w:rPr>
          <w:rFonts w:hint="eastAsia" w:cs="宋体" w:asciiTheme="minorEastAsia" w:hAnsiTheme="minorEastAsia" w:eastAsiaTheme="minorEastAsia"/>
          <w:sz w:val="24"/>
          <w:highlight w:val="none"/>
        </w:rPr>
        <w:t>文件的递交</w:t>
      </w:r>
    </w:p>
    <w:p>
      <w:pPr>
        <w:spacing w:line="360" w:lineRule="auto"/>
        <w:ind w:firstLine="480" w:firstLineChars="2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 递交文件截止时间为2023年</w:t>
      </w:r>
      <w:r>
        <w:rPr>
          <w:rFonts w:hint="eastAsia" w:cs="宋体" w:asciiTheme="minorEastAsia" w:hAnsiTheme="minorEastAsia" w:eastAsiaTheme="minorEastAsia"/>
          <w:sz w:val="24"/>
          <w:highlight w:val="none"/>
          <w:lang w:val="en-US" w:eastAsia="zh-CN"/>
        </w:rPr>
        <w:t>10</w:t>
      </w:r>
      <w:r>
        <w:rPr>
          <w:rFonts w:hint="eastAsia" w:cs="宋体" w:asciiTheme="minorEastAsia" w:hAnsiTheme="minorEastAsia" w:eastAsiaTheme="minorEastAsia"/>
          <w:sz w:val="24"/>
          <w:highlight w:val="none"/>
        </w:rPr>
        <w:t>月</w:t>
      </w:r>
      <w:r>
        <w:rPr>
          <w:rFonts w:hint="eastAsia" w:cs="宋体" w:asciiTheme="minorEastAsia" w:hAnsiTheme="minorEastAsia" w:eastAsiaTheme="minorEastAsia"/>
          <w:sz w:val="24"/>
          <w:highlight w:val="none"/>
          <w:lang w:val="en-US" w:eastAsia="zh-CN"/>
        </w:rPr>
        <w:t>31</w:t>
      </w:r>
      <w:r>
        <w:rPr>
          <w:rFonts w:hint="eastAsia" w:cs="宋体" w:asciiTheme="minorEastAsia" w:hAnsiTheme="minorEastAsia" w:eastAsiaTheme="minorEastAsia"/>
          <w:sz w:val="24"/>
          <w:highlight w:val="none"/>
        </w:rPr>
        <w:t>日</w:t>
      </w:r>
      <w:r>
        <w:rPr>
          <w:rFonts w:hint="eastAsia" w:cs="宋体" w:asciiTheme="minorEastAsia" w:hAnsiTheme="minorEastAsia" w:eastAsiaTheme="minorEastAsia"/>
          <w:sz w:val="24"/>
          <w:highlight w:val="none"/>
          <w:lang w:val="en-US" w:eastAsia="zh-CN"/>
        </w:rPr>
        <w:t>15</w:t>
      </w:r>
      <w:r>
        <w:rPr>
          <w:rFonts w:hint="eastAsia" w:cs="宋体" w:asciiTheme="minorEastAsia" w:hAnsiTheme="minorEastAsia" w:eastAsiaTheme="minorEastAsia"/>
          <w:sz w:val="24"/>
          <w:highlight w:val="none"/>
        </w:rPr>
        <w:t>:</w:t>
      </w:r>
      <w:r>
        <w:rPr>
          <w:rFonts w:hint="eastAsia" w:cs="宋体" w:asciiTheme="minorEastAsia" w:hAnsiTheme="minorEastAsia" w:eastAsiaTheme="minorEastAsia"/>
          <w:sz w:val="24"/>
          <w:highlight w:val="none"/>
          <w:lang w:val="en-US" w:eastAsia="zh-CN"/>
        </w:rPr>
        <w:t>3</w:t>
      </w:r>
      <w:r>
        <w:rPr>
          <w:rFonts w:hint="eastAsia" w:cs="宋体" w:asciiTheme="minorEastAsia" w:hAnsiTheme="minorEastAsia" w:eastAsiaTheme="minorEastAsia"/>
          <w:sz w:val="24"/>
          <w:highlight w:val="none"/>
        </w:rPr>
        <w:t>0时，报价人应将</w:t>
      </w:r>
      <w:r>
        <w:rPr>
          <w:rFonts w:hint="eastAsia" w:cs="宋体" w:asciiTheme="minorEastAsia" w:hAnsiTheme="minorEastAsia" w:eastAsiaTheme="minorEastAsia"/>
          <w:sz w:val="24"/>
          <w:highlight w:val="none"/>
          <w:lang w:val="en-US" w:eastAsia="zh-CN"/>
        </w:rPr>
        <w:t>报价</w:t>
      </w:r>
      <w:r>
        <w:rPr>
          <w:rFonts w:hint="eastAsia" w:cs="宋体" w:asciiTheme="minorEastAsia" w:hAnsiTheme="minorEastAsia" w:eastAsiaTheme="minorEastAsia"/>
          <w:sz w:val="24"/>
          <w:highlight w:val="none"/>
        </w:rPr>
        <w:t>文件送到：四川叙古高速公路开发有限责任公司二楼会议室（</w:t>
      </w:r>
      <w:r>
        <w:rPr>
          <w:rFonts w:hint="eastAsia" w:cs="宋体" w:asciiTheme="minorEastAsia" w:hAnsiTheme="minorEastAsia" w:eastAsiaTheme="minorEastAsia"/>
          <w:sz w:val="24"/>
          <w:highlight w:val="none"/>
          <w:lang w:eastAsia="zh-CN"/>
        </w:rPr>
        <w:t>地址</w:t>
      </w:r>
      <w:r>
        <w:rPr>
          <w:rFonts w:hint="eastAsia" w:cs="宋体" w:asciiTheme="minorEastAsia" w:hAnsiTheme="minorEastAsia" w:eastAsiaTheme="minorEastAsia"/>
          <w:sz w:val="24"/>
          <w:highlight w:val="none"/>
        </w:rPr>
        <w:t>：泸州市古蔺县叙古高速公路古蔺收费站），报价文件名称 “</w:t>
      </w:r>
      <w:r>
        <w:rPr>
          <w:rFonts w:hint="eastAsia" w:cs="宋体" w:asciiTheme="minorEastAsia" w:hAnsiTheme="minorEastAsia" w:eastAsiaTheme="minorEastAsia"/>
          <w:sz w:val="24"/>
          <w:highlight w:val="none"/>
          <w:lang w:val="en-US" w:eastAsia="zh-CN"/>
        </w:rPr>
        <w:t>叙古高速应急库房升级改造项目报价</w:t>
      </w:r>
      <w:r>
        <w:rPr>
          <w:rFonts w:hint="eastAsia" w:cs="宋体" w:asciiTheme="minorEastAsia" w:hAnsiTheme="minorEastAsia" w:eastAsiaTheme="minorEastAsia"/>
          <w:sz w:val="24"/>
          <w:highlight w:val="none"/>
        </w:rPr>
        <w:t>文件”。项目</w:t>
      </w:r>
      <w:r>
        <w:rPr>
          <w:rFonts w:hint="eastAsia" w:cs="宋体" w:asciiTheme="minorEastAsia" w:hAnsiTheme="minorEastAsia" w:eastAsiaTheme="minorEastAsia"/>
          <w:sz w:val="24"/>
          <w:highlight w:val="none"/>
          <w:lang w:val="en-US" w:eastAsia="zh-CN"/>
        </w:rPr>
        <w:t>施工</w:t>
      </w:r>
      <w:r>
        <w:rPr>
          <w:rFonts w:hint="eastAsia" w:cs="宋体" w:asciiTheme="minorEastAsia" w:hAnsiTheme="minorEastAsia" w:eastAsiaTheme="minorEastAsia"/>
          <w:sz w:val="24"/>
          <w:highlight w:val="none"/>
        </w:rPr>
        <w:t>方案在签订合同前报送比选人，并作为合同的组成部分。</w:t>
      </w:r>
    </w:p>
    <w:p>
      <w:pPr>
        <w:spacing w:line="360" w:lineRule="auto"/>
        <w:ind w:firstLine="480" w:firstLineChars="2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5.2 逾期送达或者未送达指定地点的报价文件，比选人不予受理。</w:t>
      </w:r>
    </w:p>
    <w:p>
      <w:pPr>
        <w:spacing w:line="360" w:lineRule="auto"/>
        <w:ind w:firstLine="480" w:firstLineChars="200"/>
        <w:jc w:val="left"/>
        <w:rPr>
          <w:rFonts w:hint="eastAsia" w:cs="宋体" w:asciiTheme="minorEastAsia" w:hAnsiTheme="minorEastAsia" w:eastAsiaTheme="minorEastAsia"/>
          <w:sz w:val="24"/>
          <w:highlight w:val="none"/>
          <w:lang w:val="en-US" w:eastAsia="zh-CN"/>
        </w:rPr>
      </w:pPr>
      <w:r>
        <w:rPr>
          <w:rFonts w:hint="eastAsia" w:cs="宋体" w:asciiTheme="minorEastAsia" w:hAnsiTheme="minorEastAsia" w:eastAsiaTheme="minorEastAsia"/>
          <w:sz w:val="24"/>
          <w:highlight w:val="none"/>
          <w:lang w:val="en-US" w:eastAsia="zh-CN"/>
        </w:rPr>
        <w:t>五、评审办法</w:t>
      </w:r>
    </w:p>
    <w:p>
      <w:pPr>
        <w:spacing w:line="360" w:lineRule="auto"/>
        <w:ind w:firstLine="480" w:firstLineChars="200"/>
        <w:jc w:val="left"/>
        <w:rPr>
          <w:rFonts w:hint="default" w:cs="宋体" w:asciiTheme="minorEastAsia" w:hAnsiTheme="minorEastAsia" w:eastAsiaTheme="minorEastAsia"/>
          <w:sz w:val="24"/>
          <w:highlight w:val="none"/>
          <w:lang w:val="en-US" w:eastAsia="zh-CN"/>
        </w:rPr>
      </w:pPr>
      <w:r>
        <w:rPr>
          <w:rFonts w:hint="eastAsia" w:cs="宋体" w:asciiTheme="minorEastAsia" w:hAnsiTheme="minorEastAsia" w:eastAsiaTheme="minorEastAsia"/>
          <w:sz w:val="24"/>
          <w:highlight w:val="none"/>
          <w:lang w:val="en-US" w:eastAsia="zh-CN"/>
        </w:rPr>
        <w:t>本次比选采用经评审的最低报价法。</w:t>
      </w:r>
    </w:p>
    <w:p>
      <w:pPr>
        <w:spacing w:line="360" w:lineRule="auto"/>
        <w:ind w:firstLine="480" w:firstLineChars="2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lang w:val="en-US" w:eastAsia="zh-CN"/>
        </w:rPr>
        <w:t>六</w:t>
      </w:r>
      <w:r>
        <w:rPr>
          <w:rFonts w:hint="eastAsia" w:cs="宋体" w:asciiTheme="minorEastAsia" w:hAnsiTheme="minorEastAsia" w:eastAsiaTheme="minorEastAsia"/>
          <w:sz w:val="24"/>
          <w:highlight w:val="none"/>
        </w:rPr>
        <w:t>、联系方式</w:t>
      </w:r>
    </w:p>
    <w:p>
      <w:pPr>
        <w:spacing w:line="360" w:lineRule="auto"/>
        <w:ind w:firstLine="480" w:firstLineChars="2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比选人：四川叙古高速公路开发有限责任公司</w:t>
      </w:r>
    </w:p>
    <w:p>
      <w:pPr>
        <w:spacing w:line="360" w:lineRule="auto"/>
        <w:ind w:firstLine="560" w:firstLineChars="2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pacing w:val="20"/>
          <w:kern w:val="0"/>
          <w:sz w:val="24"/>
          <w:highlight w:val="none"/>
          <w:fitText w:val="1320" w:id="720914079"/>
        </w:rPr>
        <w:t>联 系 </w:t>
      </w:r>
      <w:r>
        <w:rPr>
          <w:rFonts w:hint="eastAsia" w:cs="宋体" w:asciiTheme="minorEastAsia" w:hAnsiTheme="minorEastAsia" w:eastAsiaTheme="minorEastAsia"/>
          <w:spacing w:val="0"/>
          <w:kern w:val="0"/>
          <w:sz w:val="24"/>
          <w:highlight w:val="none"/>
          <w:fitText w:val="1320" w:id="720914079"/>
        </w:rPr>
        <w:t>人</w:t>
      </w:r>
      <w:r>
        <w:rPr>
          <w:rFonts w:hint="eastAsia" w:cs="宋体" w:asciiTheme="minorEastAsia" w:hAnsiTheme="minorEastAsia" w:eastAsiaTheme="minorEastAsia"/>
          <w:sz w:val="24"/>
          <w:highlight w:val="none"/>
        </w:rPr>
        <w:t>：</w:t>
      </w:r>
      <w:r>
        <w:rPr>
          <w:rFonts w:hint="eastAsia" w:cs="宋体" w:asciiTheme="minorEastAsia" w:hAnsiTheme="minorEastAsia" w:eastAsiaTheme="minorEastAsia"/>
          <w:sz w:val="24"/>
          <w:highlight w:val="none"/>
          <w:lang w:val="en-US" w:eastAsia="zh-CN"/>
        </w:rPr>
        <w:t>曾女士</w:t>
      </w:r>
      <w:r>
        <w:rPr>
          <w:rFonts w:hint="eastAsia" w:cs="宋体" w:asciiTheme="minorEastAsia" w:hAnsiTheme="minorEastAsia" w:eastAsiaTheme="minorEastAsia"/>
          <w:sz w:val="24"/>
          <w:highlight w:val="none"/>
        </w:rPr>
        <w:t xml:space="preserve">        </w:t>
      </w:r>
    </w:p>
    <w:p>
      <w:pPr>
        <w:spacing w:line="360" w:lineRule="auto"/>
        <w:ind w:firstLine="480" w:firstLineChars="2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电    话：</w:t>
      </w:r>
      <w:r>
        <w:rPr>
          <w:rFonts w:hint="eastAsia" w:cs="宋体" w:asciiTheme="minorEastAsia" w:hAnsiTheme="minorEastAsia" w:eastAsiaTheme="minorEastAsia"/>
          <w:sz w:val="24"/>
          <w:highlight w:val="none"/>
          <w:lang w:val="en-US" w:eastAsia="zh-CN"/>
        </w:rPr>
        <w:t>18773199386</w:t>
      </w:r>
      <w:r>
        <w:rPr>
          <w:rFonts w:hint="eastAsia" w:cs="宋体" w:asciiTheme="minorEastAsia" w:hAnsiTheme="minorEastAsia" w:eastAsiaTheme="minorEastAsia"/>
          <w:sz w:val="24"/>
          <w:highlight w:val="none"/>
        </w:rPr>
        <w:t xml:space="preserve">        </w:t>
      </w:r>
    </w:p>
    <w:p>
      <w:pPr>
        <w:spacing w:line="360" w:lineRule="auto"/>
        <w:ind w:firstLine="480" w:firstLineChars="200"/>
        <w:jc w:val="left"/>
        <w:rPr>
          <w:rFonts w:hint="eastAsia" w:cs="宋体" w:asciiTheme="minorEastAsia" w:hAnsiTheme="minorEastAsia" w:eastAsiaTheme="minorEastAsia"/>
          <w:b/>
          <w:spacing w:val="37"/>
          <w:kern w:val="0"/>
          <w:sz w:val="24"/>
          <w:highlight w:val="none"/>
        </w:rPr>
      </w:pPr>
      <w:r>
        <w:rPr>
          <w:rFonts w:hint="eastAsia" w:cs="宋体" w:asciiTheme="minorEastAsia" w:hAnsiTheme="minorEastAsia" w:eastAsiaTheme="minorEastAsia"/>
          <w:sz w:val="24"/>
          <w:highlight w:val="none"/>
        </w:rPr>
        <w:t>传    真：0830-7771260</w:t>
      </w:r>
      <w:bookmarkStart w:id="5" w:name="_Toc334108508"/>
      <w:r>
        <w:rPr>
          <w:rFonts w:hint="eastAsia" w:cs="宋体" w:asciiTheme="minorEastAsia" w:hAnsiTheme="minorEastAsia" w:eastAsiaTheme="minorEastAsia"/>
          <w:b/>
          <w:spacing w:val="37"/>
          <w:kern w:val="0"/>
          <w:sz w:val="24"/>
          <w:highlight w:val="none"/>
        </w:rPr>
        <w:br w:type="page"/>
      </w:r>
    </w:p>
    <w:p>
      <w:pPr>
        <w:autoSpaceDE w:val="0"/>
        <w:autoSpaceDN w:val="0"/>
        <w:adjustRightInd w:val="0"/>
        <w:snapToGrid w:val="0"/>
        <w:spacing w:line="240" w:lineRule="atLeast"/>
        <w:jc w:val="center"/>
        <w:outlineLvl w:val="0"/>
        <w:rPr>
          <w:rFonts w:cs="宋体" w:asciiTheme="minorEastAsia" w:hAnsiTheme="minorEastAsia" w:eastAsiaTheme="minorEastAsia"/>
          <w:b/>
          <w:spacing w:val="37"/>
          <w:kern w:val="0"/>
          <w:sz w:val="24"/>
          <w:highlight w:val="none"/>
        </w:rPr>
      </w:pPr>
      <w:bookmarkStart w:id="6" w:name="_Toc14281"/>
      <w:r>
        <w:rPr>
          <w:rFonts w:hint="eastAsia" w:cs="宋体" w:asciiTheme="minorEastAsia" w:hAnsiTheme="minorEastAsia" w:eastAsiaTheme="minorEastAsia"/>
          <w:b/>
          <w:spacing w:val="37"/>
          <w:kern w:val="0"/>
          <w:sz w:val="24"/>
          <w:highlight w:val="none"/>
          <w:lang w:val="en-US" w:eastAsia="zh-CN"/>
        </w:rPr>
        <w:t>第二章</w:t>
      </w:r>
      <w:r>
        <w:rPr>
          <w:rFonts w:hint="eastAsia" w:cs="宋体" w:asciiTheme="minorEastAsia" w:hAnsiTheme="minorEastAsia" w:eastAsiaTheme="minorEastAsia"/>
          <w:b/>
          <w:spacing w:val="37"/>
          <w:kern w:val="0"/>
          <w:sz w:val="24"/>
          <w:highlight w:val="none"/>
        </w:rPr>
        <w:t>、</w:t>
      </w:r>
      <w:r>
        <w:rPr>
          <w:rFonts w:hint="eastAsia" w:cs="宋体" w:asciiTheme="minorEastAsia" w:hAnsiTheme="minorEastAsia" w:eastAsiaTheme="minorEastAsia"/>
          <w:b/>
          <w:spacing w:val="37"/>
          <w:kern w:val="0"/>
          <w:sz w:val="24"/>
          <w:highlight w:val="none"/>
          <w:lang w:val="en-US" w:eastAsia="zh-CN"/>
        </w:rPr>
        <w:t>比选申请人</w:t>
      </w:r>
      <w:r>
        <w:rPr>
          <w:rFonts w:hint="eastAsia" w:cs="宋体" w:asciiTheme="minorEastAsia" w:hAnsiTheme="minorEastAsia" w:eastAsiaTheme="minorEastAsia"/>
          <w:b/>
          <w:spacing w:val="37"/>
          <w:kern w:val="0"/>
          <w:sz w:val="24"/>
          <w:highlight w:val="none"/>
        </w:rPr>
        <w:t>须知</w:t>
      </w:r>
      <w:bookmarkEnd w:id="5"/>
      <w:bookmarkEnd w:id="6"/>
    </w:p>
    <w:p>
      <w:pPr>
        <w:spacing w:line="600" w:lineRule="exact"/>
        <w:jc w:val="left"/>
        <w:outlineLvl w:val="1"/>
        <w:rPr>
          <w:rFonts w:cs="宋体" w:asciiTheme="minorEastAsia" w:hAnsiTheme="minorEastAsia" w:eastAsiaTheme="minorEastAsia"/>
          <w:b/>
          <w:sz w:val="24"/>
          <w:highlight w:val="none"/>
        </w:rPr>
      </w:pPr>
      <w:bookmarkStart w:id="7" w:name="_Toc312764886"/>
      <w:bookmarkStart w:id="8" w:name="_Toc334108509"/>
      <w:bookmarkStart w:id="9" w:name="_Toc19649"/>
      <w:r>
        <w:rPr>
          <w:rFonts w:hint="eastAsia" w:cs="宋体" w:asciiTheme="minorEastAsia" w:hAnsiTheme="minorEastAsia" w:eastAsiaTheme="minorEastAsia"/>
          <w:b/>
          <w:sz w:val="24"/>
          <w:highlight w:val="none"/>
        </w:rPr>
        <w:t>1．</w:t>
      </w:r>
      <w:r>
        <w:rPr>
          <w:rFonts w:hint="eastAsia" w:cs="宋体" w:asciiTheme="minorEastAsia" w:hAnsiTheme="minorEastAsia" w:eastAsiaTheme="minorEastAsia"/>
          <w:b/>
          <w:sz w:val="24"/>
          <w:highlight w:val="none"/>
          <w:lang w:eastAsia="zh-CN"/>
        </w:rPr>
        <w:t>比选</w:t>
      </w:r>
      <w:r>
        <w:rPr>
          <w:rFonts w:hint="eastAsia" w:cs="宋体" w:asciiTheme="minorEastAsia" w:hAnsiTheme="minorEastAsia" w:eastAsiaTheme="minorEastAsia"/>
          <w:b/>
          <w:sz w:val="24"/>
          <w:highlight w:val="none"/>
        </w:rPr>
        <w:t>范围</w:t>
      </w:r>
      <w:bookmarkEnd w:id="7"/>
      <w:bookmarkEnd w:id="8"/>
      <w:bookmarkEnd w:id="9"/>
    </w:p>
    <w:p>
      <w:pPr>
        <w:spacing w:line="600" w:lineRule="exact"/>
        <w:ind w:firstLine="480" w:firstLineChars="2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本项目为</w:t>
      </w:r>
      <w:r>
        <w:rPr>
          <w:rFonts w:hint="eastAsia" w:cs="宋体" w:asciiTheme="minorEastAsia" w:hAnsiTheme="minorEastAsia" w:eastAsiaTheme="minorEastAsia"/>
          <w:sz w:val="24"/>
          <w:highlight w:val="none"/>
          <w:lang w:val="en-US" w:eastAsia="zh-CN"/>
        </w:rPr>
        <w:t>叙古高速应急库房升级改造项目</w:t>
      </w:r>
      <w:r>
        <w:rPr>
          <w:rFonts w:hint="eastAsia" w:cs="宋体" w:asciiTheme="minorEastAsia" w:hAnsiTheme="minorEastAsia" w:eastAsiaTheme="minorEastAsia"/>
          <w:sz w:val="24"/>
          <w:highlight w:val="none"/>
        </w:rPr>
        <w:t>。</w:t>
      </w:r>
    </w:p>
    <w:p>
      <w:pPr>
        <w:spacing w:line="600" w:lineRule="exact"/>
        <w:ind w:firstLine="480" w:firstLineChars="200"/>
        <w:jc w:val="left"/>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服务期为签订合同之日起至完成合同约定的内容之日止。</w:t>
      </w:r>
    </w:p>
    <w:p>
      <w:pPr>
        <w:spacing w:line="600" w:lineRule="exact"/>
        <w:jc w:val="left"/>
        <w:outlineLvl w:val="1"/>
        <w:rPr>
          <w:rFonts w:cs="宋体" w:asciiTheme="minorEastAsia" w:hAnsiTheme="minorEastAsia" w:eastAsiaTheme="minorEastAsia"/>
          <w:b/>
          <w:sz w:val="24"/>
          <w:highlight w:val="none"/>
        </w:rPr>
      </w:pPr>
      <w:bookmarkStart w:id="10" w:name="_Toc312764888"/>
      <w:bookmarkStart w:id="11" w:name="_Toc24816"/>
      <w:bookmarkStart w:id="12" w:name="_Toc334108511"/>
      <w:r>
        <w:rPr>
          <w:rFonts w:hint="eastAsia" w:cs="宋体" w:asciiTheme="minorEastAsia" w:hAnsiTheme="minorEastAsia" w:eastAsiaTheme="minorEastAsia"/>
          <w:b/>
          <w:sz w:val="24"/>
          <w:highlight w:val="none"/>
        </w:rPr>
        <w:t>2．报价人的合格条件</w:t>
      </w:r>
      <w:bookmarkEnd w:id="10"/>
      <w:bookmarkEnd w:id="11"/>
      <w:bookmarkEnd w:id="12"/>
    </w:p>
    <w:p>
      <w:pPr>
        <w:spacing w:line="360" w:lineRule="auto"/>
        <w:ind w:firstLine="480" w:firstLineChars="200"/>
        <w:jc w:val="left"/>
        <w:rPr>
          <w:rFonts w:hint="default" w:cs="宋体" w:asciiTheme="minorEastAsia" w:hAnsiTheme="minorEastAsia" w:eastAsiaTheme="minorEastAsia"/>
          <w:sz w:val="24"/>
          <w:highlight w:val="none"/>
          <w:lang w:val="en-US" w:eastAsia="zh-CN"/>
        </w:rPr>
      </w:pPr>
      <w:bookmarkStart w:id="13" w:name="_Toc334108512"/>
      <w:bookmarkStart w:id="14" w:name="_Toc842"/>
      <w:bookmarkStart w:id="15" w:name="_Toc312764892"/>
      <w:r>
        <w:rPr>
          <w:rFonts w:hint="eastAsia" w:cs="宋体" w:asciiTheme="minorEastAsia" w:hAnsiTheme="minorEastAsia" w:eastAsiaTheme="minorEastAsia"/>
          <w:sz w:val="24"/>
          <w:highlight w:val="none"/>
          <w:lang w:val="en-US" w:eastAsia="zh-CN"/>
        </w:rPr>
        <w:t>2</w:t>
      </w:r>
      <w:r>
        <w:rPr>
          <w:rFonts w:hint="eastAsia" w:cs="宋体" w:asciiTheme="minorEastAsia" w:hAnsiTheme="minorEastAsia" w:eastAsiaTheme="minorEastAsia"/>
          <w:sz w:val="24"/>
          <w:highlight w:val="none"/>
        </w:rPr>
        <w:t>.1</w:t>
      </w:r>
      <w:r>
        <w:rPr>
          <w:rFonts w:hint="eastAsia" w:cs="宋体" w:asciiTheme="minorEastAsia" w:hAnsiTheme="minorEastAsia" w:eastAsiaTheme="minorEastAsia"/>
          <w:sz w:val="24"/>
          <w:highlight w:val="none"/>
          <w:lang w:eastAsia="zh-CN"/>
        </w:rPr>
        <w:t>基本要求</w:t>
      </w:r>
      <w:r>
        <w:rPr>
          <w:rFonts w:hint="eastAsia" w:cs="宋体" w:asciiTheme="minorEastAsia" w:hAnsiTheme="minorEastAsia" w:eastAsiaTheme="minorEastAsia"/>
          <w:sz w:val="24"/>
          <w:highlight w:val="none"/>
        </w:rPr>
        <w:t>：</w:t>
      </w:r>
      <w:r>
        <w:rPr>
          <w:rFonts w:hint="eastAsia" w:cs="宋体" w:asciiTheme="minorEastAsia" w:hAnsiTheme="minorEastAsia" w:eastAsiaTheme="minorEastAsia"/>
          <w:sz w:val="24"/>
          <w:highlight w:val="none"/>
          <w:lang w:val="en-US" w:eastAsia="zh-CN"/>
        </w:rPr>
        <w:t>a.</w:t>
      </w:r>
      <w:r>
        <w:rPr>
          <w:rFonts w:hint="eastAsia" w:cs="宋体" w:asciiTheme="minorEastAsia" w:hAnsiTheme="minorEastAsia" w:eastAsiaTheme="minorEastAsia"/>
          <w:sz w:val="24"/>
          <w:highlight w:val="none"/>
          <w:lang w:val="zh-CN"/>
        </w:rPr>
        <w:t>具有</w:t>
      </w:r>
      <w:r>
        <w:rPr>
          <w:rFonts w:hint="eastAsia" w:cs="宋体" w:asciiTheme="minorEastAsia" w:hAnsiTheme="minorEastAsia" w:eastAsiaTheme="minorEastAsia"/>
          <w:sz w:val="24"/>
          <w:highlight w:val="none"/>
          <w:lang w:val="en-US" w:eastAsia="zh-CN"/>
        </w:rPr>
        <w:t>独立法人资格、营业执照</w:t>
      </w:r>
    </w:p>
    <w:p>
      <w:pPr>
        <w:spacing w:line="360" w:lineRule="auto"/>
        <w:ind w:firstLine="2160" w:firstLineChars="9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lang w:val="en-US" w:eastAsia="zh-CN"/>
        </w:rPr>
        <w:t>b.</w:t>
      </w:r>
      <w:r>
        <w:rPr>
          <w:rFonts w:hint="eastAsia" w:cs="宋体" w:asciiTheme="minorEastAsia" w:hAnsiTheme="minorEastAsia" w:eastAsiaTheme="minorEastAsia"/>
          <w:sz w:val="24"/>
          <w:highlight w:val="none"/>
          <w:lang w:val="zh-CN"/>
        </w:rPr>
        <w:t>参加此项活动前三年内（</w:t>
      </w:r>
      <w:r>
        <w:rPr>
          <w:rFonts w:hint="eastAsia" w:cs="宋体" w:asciiTheme="minorEastAsia" w:hAnsiTheme="minorEastAsia" w:eastAsiaTheme="minorEastAsia"/>
          <w:sz w:val="24"/>
          <w:highlight w:val="none"/>
          <w:lang w:val="en-US" w:eastAsia="zh-CN"/>
        </w:rPr>
        <w:t>从2020年10月1日起至今</w:t>
      </w:r>
      <w:r>
        <w:rPr>
          <w:rFonts w:hint="eastAsia" w:cs="宋体" w:asciiTheme="minorEastAsia" w:hAnsiTheme="minorEastAsia" w:eastAsiaTheme="minorEastAsia"/>
          <w:sz w:val="24"/>
          <w:highlight w:val="none"/>
          <w:lang w:val="zh-CN"/>
        </w:rPr>
        <w:t>），在经营活动中没有重大违法记录</w:t>
      </w:r>
    </w:p>
    <w:p>
      <w:pPr>
        <w:spacing w:line="360" w:lineRule="auto"/>
        <w:ind w:firstLine="480" w:firstLineChars="2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lang w:val="en-US" w:eastAsia="zh-CN"/>
        </w:rPr>
        <w:t>2</w:t>
      </w:r>
      <w:r>
        <w:rPr>
          <w:rFonts w:hint="eastAsia" w:cs="宋体" w:asciiTheme="minorEastAsia" w:hAnsiTheme="minorEastAsia" w:eastAsiaTheme="minorEastAsia"/>
          <w:sz w:val="24"/>
          <w:highlight w:val="none"/>
        </w:rPr>
        <w:t>.</w:t>
      </w:r>
      <w:r>
        <w:rPr>
          <w:rFonts w:hint="eastAsia" w:cs="宋体" w:asciiTheme="minorEastAsia" w:hAnsiTheme="minorEastAsia" w:eastAsiaTheme="minorEastAsia"/>
          <w:sz w:val="24"/>
          <w:highlight w:val="none"/>
          <w:lang w:val="en-US" w:eastAsia="zh-CN"/>
        </w:rPr>
        <w:t>2</w:t>
      </w:r>
      <w:r>
        <w:rPr>
          <w:rFonts w:hint="eastAsia" w:cs="宋体" w:asciiTheme="minorEastAsia" w:hAnsiTheme="minorEastAsia" w:eastAsiaTheme="minorEastAsia"/>
          <w:sz w:val="24"/>
          <w:highlight w:val="none"/>
        </w:rPr>
        <w:t>本项目不接受联合体报价。</w:t>
      </w:r>
    </w:p>
    <w:p>
      <w:pPr>
        <w:spacing w:line="600" w:lineRule="exact"/>
        <w:jc w:val="left"/>
        <w:outlineLvl w:val="1"/>
        <w:rPr>
          <w:rFonts w:cs="宋体" w:asciiTheme="minorEastAsia" w:hAnsiTheme="minorEastAsia" w:eastAsiaTheme="minorEastAsia"/>
          <w:b/>
          <w:sz w:val="24"/>
          <w:highlight w:val="none"/>
        </w:rPr>
      </w:pPr>
      <w:r>
        <w:rPr>
          <w:rFonts w:hint="eastAsia" w:cs="宋体" w:asciiTheme="minorEastAsia" w:hAnsiTheme="minorEastAsia" w:eastAsiaTheme="minorEastAsia"/>
          <w:b/>
          <w:sz w:val="24"/>
          <w:highlight w:val="none"/>
        </w:rPr>
        <w:t>3．报价文件的组成</w:t>
      </w:r>
      <w:bookmarkEnd w:id="13"/>
      <w:bookmarkEnd w:id="14"/>
      <w:bookmarkEnd w:id="15"/>
    </w:p>
    <w:p>
      <w:pPr>
        <w:spacing w:line="600" w:lineRule="exact"/>
        <w:ind w:firstLine="480" w:firstLineChars="200"/>
        <w:jc w:val="left"/>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3.1报价人编写的报价文件，应包括下列各项内容：</w:t>
      </w:r>
    </w:p>
    <w:p>
      <w:pPr>
        <w:spacing w:line="600" w:lineRule="exact"/>
        <w:ind w:firstLine="976" w:firstLineChars="400"/>
        <w:rPr>
          <w:rFonts w:cs="宋体" w:asciiTheme="minorEastAsia" w:hAnsiTheme="minorEastAsia" w:eastAsiaTheme="minorEastAsia"/>
          <w:spacing w:val="2"/>
          <w:sz w:val="24"/>
          <w:highlight w:val="none"/>
        </w:rPr>
      </w:pPr>
      <w:r>
        <w:rPr>
          <w:rFonts w:hint="eastAsia" w:cs="宋体" w:asciiTheme="minorEastAsia" w:hAnsiTheme="minorEastAsia" w:eastAsiaTheme="minorEastAsia"/>
          <w:spacing w:val="2"/>
          <w:sz w:val="24"/>
          <w:highlight w:val="none"/>
        </w:rPr>
        <w:t>a. 报价函</w:t>
      </w:r>
    </w:p>
    <w:p>
      <w:pPr>
        <w:spacing w:line="600" w:lineRule="exact"/>
        <w:ind w:firstLine="976" w:firstLineChars="400"/>
        <w:rPr>
          <w:rFonts w:cs="宋体" w:asciiTheme="minorEastAsia" w:hAnsiTheme="minorEastAsia" w:eastAsiaTheme="minorEastAsia"/>
          <w:spacing w:val="2"/>
          <w:sz w:val="24"/>
          <w:highlight w:val="none"/>
        </w:rPr>
      </w:pPr>
      <w:r>
        <w:rPr>
          <w:rFonts w:hint="eastAsia" w:cs="宋体" w:asciiTheme="minorEastAsia" w:hAnsiTheme="minorEastAsia" w:eastAsiaTheme="minorEastAsia"/>
          <w:spacing w:val="2"/>
          <w:sz w:val="24"/>
          <w:highlight w:val="none"/>
        </w:rPr>
        <w:t>b. 法定代表人身份证明</w:t>
      </w:r>
    </w:p>
    <w:p>
      <w:pPr>
        <w:spacing w:line="600" w:lineRule="exact"/>
        <w:ind w:firstLine="976" w:firstLineChars="400"/>
        <w:rPr>
          <w:rFonts w:cs="宋体" w:asciiTheme="minorEastAsia" w:hAnsiTheme="minorEastAsia" w:eastAsiaTheme="minorEastAsia"/>
          <w:spacing w:val="2"/>
          <w:sz w:val="24"/>
          <w:highlight w:val="none"/>
        </w:rPr>
      </w:pPr>
      <w:r>
        <w:rPr>
          <w:rFonts w:hint="eastAsia" w:cs="宋体" w:asciiTheme="minorEastAsia" w:hAnsiTheme="minorEastAsia" w:eastAsiaTheme="minorEastAsia"/>
          <w:spacing w:val="2"/>
          <w:sz w:val="24"/>
          <w:highlight w:val="none"/>
        </w:rPr>
        <w:t>c. 授权书</w:t>
      </w:r>
    </w:p>
    <w:p>
      <w:pPr>
        <w:spacing w:line="600" w:lineRule="exact"/>
        <w:ind w:firstLine="976" w:firstLineChars="400"/>
        <w:rPr>
          <w:rFonts w:hint="eastAsia" w:cs="宋体" w:asciiTheme="minorEastAsia" w:hAnsiTheme="minorEastAsia" w:eastAsiaTheme="minorEastAsia"/>
          <w:spacing w:val="2"/>
          <w:sz w:val="24"/>
          <w:highlight w:val="none"/>
          <w:lang w:val="en-US" w:eastAsia="zh-CN"/>
        </w:rPr>
      </w:pPr>
      <w:r>
        <w:rPr>
          <w:rFonts w:hint="eastAsia" w:cs="宋体" w:asciiTheme="minorEastAsia" w:hAnsiTheme="minorEastAsia" w:eastAsiaTheme="minorEastAsia"/>
          <w:spacing w:val="2"/>
          <w:sz w:val="24"/>
          <w:highlight w:val="none"/>
        </w:rPr>
        <w:t xml:space="preserve">d. </w:t>
      </w:r>
      <w:r>
        <w:rPr>
          <w:rFonts w:hint="eastAsia" w:cs="宋体" w:asciiTheme="minorEastAsia" w:hAnsiTheme="minorEastAsia" w:eastAsiaTheme="minorEastAsia"/>
          <w:spacing w:val="2"/>
          <w:sz w:val="24"/>
          <w:highlight w:val="none"/>
          <w:lang w:val="en-US" w:eastAsia="zh-CN"/>
        </w:rPr>
        <w:t>工作建议书</w:t>
      </w:r>
    </w:p>
    <w:p>
      <w:pPr>
        <w:spacing w:line="600" w:lineRule="exact"/>
        <w:ind w:firstLine="976" w:firstLineChars="400"/>
        <w:rPr>
          <w:rFonts w:hint="default" w:cs="宋体" w:asciiTheme="minorEastAsia" w:hAnsiTheme="minorEastAsia" w:eastAsiaTheme="minorEastAsia"/>
          <w:spacing w:val="2"/>
          <w:sz w:val="24"/>
          <w:highlight w:val="none"/>
          <w:lang w:val="en-US" w:eastAsia="zh-CN"/>
        </w:rPr>
      </w:pPr>
      <w:r>
        <w:rPr>
          <w:rFonts w:hint="eastAsia" w:cs="宋体" w:asciiTheme="minorEastAsia" w:hAnsiTheme="minorEastAsia" w:eastAsiaTheme="minorEastAsia"/>
          <w:spacing w:val="2"/>
          <w:sz w:val="24"/>
          <w:highlight w:val="none"/>
          <w:lang w:val="en-US" w:eastAsia="zh-CN"/>
        </w:rPr>
        <w:t>e.服务清单</w:t>
      </w:r>
    </w:p>
    <w:p>
      <w:pPr>
        <w:spacing w:line="600" w:lineRule="exact"/>
        <w:ind w:firstLine="976" w:firstLineChars="400"/>
        <w:rPr>
          <w:rFonts w:hint="eastAsia" w:cs="宋体" w:asciiTheme="minorEastAsia" w:hAnsiTheme="minorEastAsia" w:eastAsiaTheme="minorEastAsia"/>
          <w:spacing w:val="2"/>
          <w:sz w:val="24"/>
          <w:highlight w:val="none"/>
        </w:rPr>
      </w:pPr>
      <w:r>
        <w:rPr>
          <w:rFonts w:hint="eastAsia" w:cs="宋体" w:asciiTheme="minorEastAsia" w:hAnsiTheme="minorEastAsia" w:eastAsiaTheme="minorEastAsia"/>
          <w:spacing w:val="2"/>
          <w:sz w:val="24"/>
          <w:highlight w:val="none"/>
          <w:lang w:val="en-US" w:eastAsia="zh-CN"/>
        </w:rPr>
        <w:t>f.</w:t>
      </w:r>
      <w:r>
        <w:rPr>
          <w:rFonts w:hint="eastAsia" w:cs="宋体" w:asciiTheme="minorEastAsia" w:hAnsiTheme="minorEastAsia" w:eastAsiaTheme="minorEastAsia"/>
          <w:spacing w:val="2"/>
          <w:sz w:val="24"/>
          <w:highlight w:val="none"/>
        </w:rPr>
        <w:t>资格证明资料</w:t>
      </w:r>
    </w:p>
    <w:p>
      <w:pPr>
        <w:spacing w:line="600" w:lineRule="exact"/>
        <w:ind w:firstLine="976" w:firstLineChars="400"/>
        <w:rPr>
          <w:rFonts w:hint="eastAsia" w:cs="宋体" w:asciiTheme="minorEastAsia" w:hAnsiTheme="minorEastAsia" w:eastAsiaTheme="minorEastAsia"/>
          <w:spacing w:val="2"/>
          <w:sz w:val="24"/>
          <w:highlight w:val="none"/>
          <w:lang w:val="en-US" w:eastAsia="zh-CN"/>
        </w:rPr>
      </w:pPr>
      <w:r>
        <w:rPr>
          <w:rFonts w:hint="eastAsia" w:cs="宋体" w:asciiTheme="minorEastAsia" w:hAnsiTheme="minorEastAsia" w:eastAsiaTheme="minorEastAsia"/>
          <w:spacing w:val="2"/>
          <w:sz w:val="24"/>
          <w:highlight w:val="none"/>
          <w:lang w:val="en-US" w:eastAsia="zh-CN"/>
        </w:rPr>
        <w:t>g.报价人认为需要提供的其它资料</w:t>
      </w:r>
    </w:p>
    <w:p>
      <w:pPr>
        <w:pStyle w:val="13"/>
        <w:rPr>
          <w:highlight w:val="none"/>
        </w:rPr>
      </w:pPr>
    </w:p>
    <w:p>
      <w:pPr>
        <w:spacing w:line="600" w:lineRule="exact"/>
        <w:ind w:firstLine="488" w:firstLineChars="200"/>
        <w:rPr>
          <w:rFonts w:cs="宋体" w:asciiTheme="minorEastAsia" w:hAnsiTheme="minorEastAsia" w:eastAsiaTheme="minorEastAsia"/>
          <w:spacing w:val="2"/>
          <w:sz w:val="24"/>
          <w:highlight w:val="none"/>
        </w:rPr>
      </w:pPr>
      <w:r>
        <w:rPr>
          <w:rFonts w:hint="eastAsia" w:cs="宋体" w:asciiTheme="minorEastAsia" w:hAnsiTheme="minorEastAsia" w:eastAsiaTheme="minorEastAsia"/>
          <w:spacing w:val="2"/>
          <w:sz w:val="24"/>
          <w:highlight w:val="none"/>
        </w:rPr>
        <w:t>以上内容都应使用</w:t>
      </w:r>
      <w:r>
        <w:rPr>
          <w:rFonts w:hint="eastAsia" w:cs="宋体" w:asciiTheme="minorEastAsia" w:hAnsiTheme="minorEastAsia" w:eastAsiaTheme="minorEastAsia"/>
          <w:spacing w:val="2"/>
          <w:sz w:val="24"/>
          <w:highlight w:val="none"/>
          <w:lang w:eastAsia="zh-CN"/>
        </w:rPr>
        <w:t>比选</w:t>
      </w:r>
      <w:r>
        <w:rPr>
          <w:rFonts w:hint="eastAsia" w:cs="宋体" w:asciiTheme="minorEastAsia" w:hAnsiTheme="minorEastAsia" w:eastAsiaTheme="minorEastAsia"/>
          <w:spacing w:val="2"/>
          <w:sz w:val="24"/>
          <w:highlight w:val="none"/>
        </w:rPr>
        <w:t>文件中提供的格式或大纲，除另有规定者外，报价人不得修改。</w:t>
      </w:r>
    </w:p>
    <w:p>
      <w:pPr>
        <w:spacing w:line="600" w:lineRule="exact"/>
        <w:ind w:firstLine="480" w:firstLineChars="200"/>
        <w:jc w:val="left"/>
        <w:rPr>
          <w:rFonts w:cs="宋体" w:asciiTheme="minorEastAsia" w:hAnsiTheme="minorEastAsia" w:eastAsiaTheme="minorEastAsia"/>
          <w:b/>
          <w:bCs/>
          <w:sz w:val="24"/>
          <w:highlight w:val="none"/>
        </w:rPr>
      </w:pPr>
      <w:r>
        <w:rPr>
          <w:rFonts w:hint="eastAsia" w:cs="宋体" w:asciiTheme="minorEastAsia" w:hAnsiTheme="minorEastAsia" w:eastAsiaTheme="minorEastAsia"/>
          <w:sz w:val="24"/>
          <w:highlight w:val="none"/>
        </w:rPr>
        <w:t>3.2</w:t>
      </w:r>
      <w:r>
        <w:rPr>
          <w:rFonts w:hint="eastAsia" w:cs="宋体" w:asciiTheme="minorEastAsia" w:hAnsiTheme="minorEastAsia" w:eastAsiaTheme="minorEastAsia"/>
          <w:b/>
          <w:bCs/>
          <w:sz w:val="24"/>
          <w:highlight w:val="none"/>
        </w:rPr>
        <w:t>报价人应在仔细阅读</w:t>
      </w:r>
      <w:r>
        <w:rPr>
          <w:rFonts w:hint="eastAsia" w:cs="宋体" w:asciiTheme="minorEastAsia" w:hAnsiTheme="minorEastAsia" w:eastAsiaTheme="minorEastAsia"/>
          <w:b/>
          <w:bCs/>
          <w:sz w:val="24"/>
          <w:highlight w:val="none"/>
          <w:lang w:eastAsia="zh-CN"/>
        </w:rPr>
        <w:t>比选</w:t>
      </w:r>
      <w:r>
        <w:rPr>
          <w:rFonts w:hint="eastAsia" w:cs="宋体" w:asciiTheme="minorEastAsia" w:hAnsiTheme="minorEastAsia" w:eastAsiaTheme="minorEastAsia"/>
          <w:b/>
          <w:bCs/>
          <w:sz w:val="24"/>
          <w:highlight w:val="none"/>
        </w:rPr>
        <w:t>文件内容的基础上在签订合同前编制并提交有针对性的</w:t>
      </w:r>
      <w:r>
        <w:rPr>
          <w:rFonts w:hint="eastAsia" w:cs="宋体" w:asciiTheme="minorEastAsia" w:hAnsiTheme="minorEastAsia" w:eastAsiaTheme="minorEastAsia"/>
          <w:b/>
          <w:bCs/>
          <w:sz w:val="24"/>
          <w:highlight w:val="none"/>
          <w:lang w:val="en-US" w:eastAsia="zh-CN"/>
        </w:rPr>
        <w:t>服务</w:t>
      </w:r>
      <w:r>
        <w:rPr>
          <w:rFonts w:hint="eastAsia" w:cs="宋体" w:asciiTheme="minorEastAsia" w:hAnsiTheme="minorEastAsia" w:eastAsiaTheme="minorEastAsia"/>
          <w:b/>
          <w:bCs/>
          <w:sz w:val="24"/>
          <w:highlight w:val="none"/>
        </w:rPr>
        <w:t>工作建议书</w:t>
      </w:r>
      <w:r>
        <w:rPr>
          <w:rFonts w:hint="eastAsia" w:cs="宋体" w:asciiTheme="minorEastAsia" w:hAnsiTheme="minorEastAsia" w:eastAsiaTheme="minorEastAsia"/>
          <w:b/>
          <w:bCs/>
          <w:sz w:val="24"/>
          <w:highlight w:val="none"/>
          <w:lang w:val="en-US" w:eastAsia="zh-CN"/>
        </w:rPr>
        <w:t>与报价清单</w:t>
      </w:r>
      <w:r>
        <w:rPr>
          <w:rFonts w:hint="eastAsia" w:cs="宋体" w:asciiTheme="minorEastAsia" w:hAnsiTheme="minorEastAsia" w:eastAsiaTheme="minorEastAsia"/>
          <w:b/>
          <w:bCs/>
          <w:sz w:val="24"/>
          <w:highlight w:val="none"/>
        </w:rPr>
        <w:t>，该建议书</w:t>
      </w:r>
      <w:r>
        <w:rPr>
          <w:rFonts w:hint="eastAsia" w:cs="宋体" w:asciiTheme="minorEastAsia" w:hAnsiTheme="minorEastAsia" w:eastAsiaTheme="minorEastAsia"/>
          <w:b/>
          <w:bCs/>
          <w:sz w:val="24"/>
          <w:highlight w:val="none"/>
          <w:lang w:val="en-US" w:eastAsia="zh-CN"/>
        </w:rPr>
        <w:t>与清单</w:t>
      </w:r>
      <w:r>
        <w:rPr>
          <w:rFonts w:hint="eastAsia" w:cs="宋体" w:asciiTheme="minorEastAsia" w:hAnsiTheme="minorEastAsia" w:eastAsiaTheme="minorEastAsia"/>
          <w:b/>
          <w:bCs/>
          <w:sz w:val="24"/>
          <w:highlight w:val="none"/>
        </w:rPr>
        <w:t>作为合同文件的一个重要组成部分。</w:t>
      </w:r>
    </w:p>
    <w:p>
      <w:pPr>
        <w:spacing w:line="600" w:lineRule="exact"/>
        <w:ind w:firstLine="480" w:firstLineChars="200"/>
        <w:jc w:val="left"/>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3.3工作建议书应包括人员安排、工期计划、安全保证措施、</w:t>
      </w:r>
      <w:r>
        <w:rPr>
          <w:rFonts w:hint="eastAsia" w:cs="宋体" w:asciiTheme="minorEastAsia" w:hAnsiTheme="minorEastAsia" w:eastAsiaTheme="minorEastAsia"/>
          <w:sz w:val="24"/>
          <w:highlight w:val="none"/>
          <w:lang w:eastAsia="zh-CN"/>
        </w:rPr>
        <w:t>设施设备清单</w:t>
      </w:r>
      <w:r>
        <w:rPr>
          <w:rFonts w:hint="eastAsia" w:cs="宋体" w:asciiTheme="minorEastAsia" w:hAnsiTheme="minorEastAsia" w:eastAsiaTheme="minorEastAsia"/>
          <w:sz w:val="24"/>
          <w:highlight w:val="none"/>
        </w:rPr>
        <w:t>、实施细则等主要内容。</w:t>
      </w:r>
    </w:p>
    <w:p>
      <w:pPr>
        <w:spacing w:line="600" w:lineRule="exact"/>
        <w:outlineLvl w:val="1"/>
        <w:rPr>
          <w:rFonts w:cs="宋体" w:asciiTheme="minorEastAsia" w:hAnsiTheme="minorEastAsia" w:eastAsiaTheme="minorEastAsia"/>
          <w:b/>
          <w:sz w:val="24"/>
          <w:highlight w:val="none"/>
        </w:rPr>
      </w:pPr>
      <w:bookmarkStart w:id="16" w:name="_Toc14070"/>
      <w:bookmarkStart w:id="17" w:name="_Toc291447599"/>
      <w:bookmarkStart w:id="18" w:name="_Toc312764896"/>
      <w:bookmarkStart w:id="19" w:name="_Toc334108513"/>
      <w:r>
        <w:rPr>
          <w:rFonts w:hint="eastAsia" w:cs="宋体" w:asciiTheme="minorEastAsia" w:hAnsiTheme="minorEastAsia" w:eastAsiaTheme="minorEastAsia"/>
          <w:b/>
          <w:sz w:val="24"/>
          <w:highlight w:val="none"/>
        </w:rPr>
        <w:t>4．报价</w:t>
      </w:r>
      <w:bookmarkEnd w:id="16"/>
      <w:bookmarkEnd w:id="17"/>
    </w:p>
    <w:p>
      <w:pPr>
        <w:pStyle w:val="50"/>
        <w:tabs>
          <w:tab w:val="left" w:pos="941"/>
        </w:tabs>
        <w:spacing w:line="437" w:lineRule="auto"/>
        <w:ind w:left="0" w:right="119" w:firstLine="480" w:firstLineChars="200"/>
        <w:rPr>
          <w:spacing w:val="-6"/>
          <w:sz w:val="24"/>
          <w:szCs w:val="24"/>
          <w:highlight w:val="none"/>
        </w:rPr>
      </w:pPr>
      <w:r>
        <w:rPr>
          <w:rFonts w:hint="eastAsia" w:cs="宋体" w:asciiTheme="minorEastAsia" w:hAnsiTheme="minorEastAsia" w:eastAsiaTheme="minorEastAsia"/>
          <w:sz w:val="24"/>
          <w:highlight w:val="none"/>
        </w:rPr>
        <w:t xml:space="preserve">4.1 </w:t>
      </w:r>
      <w:r>
        <w:rPr>
          <w:rFonts w:hint="eastAsia"/>
          <w:spacing w:val="-6"/>
          <w:sz w:val="24"/>
          <w:szCs w:val="24"/>
          <w:highlight w:val="none"/>
        </w:rPr>
        <w:t>报价人应按照</w:t>
      </w:r>
      <w:r>
        <w:rPr>
          <w:rFonts w:hint="eastAsia"/>
          <w:spacing w:val="-6"/>
          <w:sz w:val="24"/>
          <w:szCs w:val="24"/>
          <w:highlight w:val="none"/>
          <w:lang w:val="en-US" w:eastAsia="zh-CN"/>
        </w:rPr>
        <w:t>比选</w:t>
      </w:r>
      <w:r>
        <w:rPr>
          <w:rFonts w:hint="eastAsia"/>
          <w:spacing w:val="-6"/>
          <w:sz w:val="24"/>
          <w:szCs w:val="24"/>
          <w:highlight w:val="none"/>
        </w:rPr>
        <w:t>文件规定的内容、责任范围以及技术要求条件进行报价。并按报价部分规定的格式报出分项价格和总价。</w:t>
      </w:r>
    </w:p>
    <w:p>
      <w:pPr>
        <w:pStyle w:val="5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eastAsia="zh-CN"/>
        </w:rPr>
        <w:t>4</w:t>
      </w:r>
      <w:r>
        <w:rPr>
          <w:rFonts w:hint="eastAsia"/>
          <w:spacing w:val="-6"/>
          <w:sz w:val="24"/>
          <w:szCs w:val="24"/>
          <w:highlight w:val="none"/>
          <w:lang w:val="en-US"/>
        </w:rPr>
        <w:t xml:space="preserve">.2 </w:t>
      </w:r>
      <w:r>
        <w:rPr>
          <w:rFonts w:hint="eastAsia"/>
          <w:spacing w:val="-6"/>
          <w:sz w:val="24"/>
          <w:szCs w:val="24"/>
          <w:highlight w:val="none"/>
        </w:rPr>
        <w:t>报价人报价应包括报价人成交后为完成</w:t>
      </w:r>
      <w:r>
        <w:rPr>
          <w:rFonts w:hint="eastAsia"/>
          <w:spacing w:val="-6"/>
          <w:sz w:val="24"/>
          <w:szCs w:val="24"/>
          <w:highlight w:val="none"/>
          <w:lang w:val="en-US" w:eastAsia="zh-CN"/>
        </w:rPr>
        <w:t>比选</w:t>
      </w:r>
      <w:r>
        <w:rPr>
          <w:rFonts w:hint="eastAsia"/>
          <w:spacing w:val="-6"/>
          <w:sz w:val="24"/>
          <w:szCs w:val="24"/>
          <w:highlight w:val="none"/>
        </w:rPr>
        <w:t>项目规定的全部工作需支付的一切费用和拟获得的利润，并考虑应承担的风险。</w:t>
      </w:r>
    </w:p>
    <w:p>
      <w:pPr>
        <w:pStyle w:val="5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eastAsia="zh-CN"/>
        </w:rPr>
        <w:t>4</w:t>
      </w:r>
      <w:r>
        <w:rPr>
          <w:rFonts w:hint="eastAsia"/>
          <w:spacing w:val="-6"/>
          <w:sz w:val="24"/>
          <w:szCs w:val="24"/>
          <w:highlight w:val="none"/>
          <w:lang w:val="en-US"/>
        </w:rPr>
        <w:t xml:space="preserve">.3 </w:t>
      </w:r>
      <w:r>
        <w:rPr>
          <w:rFonts w:hint="eastAsia"/>
          <w:spacing w:val="-6"/>
          <w:sz w:val="24"/>
          <w:szCs w:val="24"/>
          <w:highlight w:val="none"/>
        </w:rPr>
        <w:t>报价人必须根据</w:t>
      </w:r>
      <w:r>
        <w:rPr>
          <w:rFonts w:hint="eastAsia"/>
          <w:spacing w:val="-6"/>
          <w:sz w:val="24"/>
          <w:szCs w:val="24"/>
          <w:highlight w:val="none"/>
          <w:lang w:val="en-US" w:eastAsia="zh-CN"/>
        </w:rPr>
        <w:t>比选</w:t>
      </w:r>
      <w:r>
        <w:rPr>
          <w:rFonts w:hint="eastAsia"/>
          <w:spacing w:val="-6"/>
          <w:sz w:val="24"/>
          <w:szCs w:val="24"/>
          <w:highlight w:val="none"/>
        </w:rPr>
        <w:t>文件报价格式进行报价，若报价人提供免费服务，应在报价文件中说明或在报价表中填“免费”，否则视为已包含在总报价中。</w:t>
      </w:r>
    </w:p>
    <w:p>
      <w:pPr>
        <w:pStyle w:val="50"/>
        <w:tabs>
          <w:tab w:val="left" w:pos="941"/>
        </w:tabs>
        <w:spacing w:line="437" w:lineRule="auto"/>
        <w:ind w:left="0" w:right="119" w:firstLine="456" w:firstLineChars="200"/>
        <w:rPr>
          <w:rFonts w:hint="eastAsia"/>
          <w:spacing w:val="-6"/>
          <w:sz w:val="24"/>
          <w:szCs w:val="24"/>
          <w:highlight w:val="none"/>
        </w:rPr>
      </w:pPr>
      <w:r>
        <w:rPr>
          <w:rFonts w:hint="eastAsia"/>
          <w:spacing w:val="-6"/>
          <w:sz w:val="24"/>
          <w:szCs w:val="24"/>
          <w:highlight w:val="none"/>
          <w:lang w:val="en-US" w:eastAsia="zh-CN"/>
        </w:rPr>
        <w:t>4</w:t>
      </w:r>
      <w:r>
        <w:rPr>
          <w:rFonts w:hint="eastAsia"/>
          <w:spacing w:val="-6"/>
          <w:sz w:val="24"/>
          <w:szCs w:val="24"/>
          <w:highlight w:val="none"/>
          <w:lang w:val="en-US"/>
        </w:rPr>
        <w:t xml:space="preserve">.4 </w:t>
      </w:r>
      <w:r>
        <w:rPr>
          <w:rFonts w:hint="eastAsia"/>
          <w:spacing w:val="-6"/>
          <w:sz w:val="24"/>
          <w:szCs w:val="24"/>
          <w:highlight w:val="none"/>
        </w:rPr>
        <w:t>报价人不得低于成本报价。</w:t>
      </w:r>
      <w:bookmarkStart w:id="56" w:name="_GoBack"/>
      <w:bookmarkEnd w:id="56"/>
    </w:p>
    <w:p>
      <w:pPr>
        <w:pStyle w:val="50"/>
        <w:tabs>
          <w:tab w:val="left" w:pos="941"/>
        </w:tabs>
        <w:spacing w:line="437" w:lineRule="auto"/>
        <w:ind w:left="0" w:right="119" w:firstLine="456" w:firstLineChars="200"/>
        <w:rPr>
          <w:rFonts w:cs="宋体" w:asciiTheme="minorEastAsia" w:hAnsiTheme="minorEastAsia" w:eastAsiaTheme="minorEastAsia"/>
          <w:sz w:val="24"/>
          <w:highlight w:val="none"/>
        </w:rPr>
      </w:pPr>
      <w:r>
        <w:rPr>
          <w:rFonts w:hint="eastAsia"/>
          <w:spacing w:val="-6"/>
          <w:sz w:val="24"/>
          <w:szCs w:val="24"/>
          <w:highlight w:val="none"/>
          <w:lang w:val="en-US" w:eastAsia="zh-CN"/>
        </w:rPr>
        <w:t>4</w:t>
      </w:r>
      <w:r>
        <w:rPr>
          <w:rFonts w:hint="eastAsia"/>
          <w:spacing w:val="-6"/>
          <w:sz w:val="24"/>
          <w:szCs w:val="24"/>
          <w:highlight w:val="none"/>
          <w:lang w:val="en-US"/>
        </w:rPr>
        <w:t xml:space="preserve">.5 </w:t>
      </w:r>
      <w:r>
        <w:rPr>
          <w:rFonts w:hint="eastAsia"/>
          <w:spacing w:val="-6"/>
          <w:sz w:val="24"/>
          <w:szCs w:val="24"/>
          <w:highlight w:val="none"/>
        </w:rPr>
        <w:t>报价文件中标明的最终报价在合同执行过程中是固定不变的，不得以任何理由予以变更。</w:t>
      </w:r>
    </w:p>
    <w:p>
      <w:pPr>
        <w:spacing w:line="600" w:lineRule="exact"/>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lang w:val="en-US" w:eastAsia="zh-CN"/>
        </w:rPr>
        <w:t>4.6</w:t>
      </w:r>
      <w:r>
        <w:rPr>
          <w:rFonts w:hint="eastAsia" w:cs="宋体" w:asciiTheme="minorEastAsia" w:hAnsiTheme="minorEastAsia" w:eastAsiaTheme="minorEastAsia"/>
          <w:sz w:val="24"/>
          <w:highlight w:val="none"/>
        </w:rPr>
        <w:t>报价应是</w:t>
      </w:r>
      <w:r>
        <w:rPr>
          <w:rFonts w:hint="eastAsia" w:cs="宋体" w:asciiTheme="minorEastAsia" w:hAnsiTheme="minorEastAsia" w:eastAsiaTheme="minorEastAsia"/>
          <w:sz w:val="24"/>
          <w:highlight w:val="none"/>
          <w:lang w:eastAsia="zh-CN"/>
        </w:rPr>
        <w:t>比选</w:t>
      </w:r>
      <w:r>
        <w:rPr>
          <w:rFonts w:hint="eastAsia" w:cs="宋体" w:asciiTheme="minorEastAsia" w:hAnsiTheme="minorEastAsia" w:eastAsiaTheme="minorEastAsia"/>
          <w:sz w:val="24"/>
          <w:highlight w:val="none"/>
        </w:rPr>
        <w:t>文件所确定的</w:t>
      </w:r>
      <w:r>
        <w:rPr>
          <w:rFonts w:hint="eastAsia" w:cs="宋体" w:asciiTheme="minorEastAsia" w:hAnsiTheme="minorEastAsia" w:eastAsiaTheme="minorEastAsia"/>
          <w:sz w:val="24"/>
          <w:highlight w:val="none"/>
          <w:lang w:eastAsia="zh-CN"/>
        </w:rPr>
        <w:t>比选</w:t>
      </w:r>
      <w:r>
        <w:rPr>
          <w:rFonts w:hint="eastAsia" w:cs="宋体" w:asciiTheme="minorEastAsia" w:hAnsiTheme="minorEastAsia" w:eastAsiaTheme="minorEastAsia"/>
          <w:sz w:val="24"/>
          <w:highlight w:val="none"/>
        </w:rPr>
        <w:t>范围内的全部工作内容的价格体现，为闭口价，即本标段的最终结算价不得因任何原因（含变更及索赔）超过本次报价。承包人因承包本合同工程需缴纳的一切税费均由承包人承担，并包含在所报的单价或总额价内。报价人应认真填写</w:t>
      </w:r>
      <w:r>
        <w:rPr>
          <w:rFonts w:hint="eastAsia" w:cs="宋体" w:asciiTheme="minorEastAsia" w:hAnsiTheme="minorEastAsia" w:eastAsiaTheme="minorEastAsia"/>
          <w:sz w:val="24"/>
          <w:highlight w:val="none"/>
          <w:lang w:eastAsia="zh-CN"/>
        </w:rPr>
        <w:t>服务</w:t>
      </w:r>
      <w:r>
        <w:rPr>
          <w:rFonts w:hint="eastAsia" w:cs="宋体" w:asciiTheme="minorEastAsia" w:hAnsiTheme="minorEastAsia" w:eastAsiaTheme="minorEastAsia"/>
          <w:sz w:val="24"/>
          <w:highlight w:val="none"/>
        </w:rPr>
        <w:t>清单中所列的本合同各工程细目的单价、合价和总额价。报价人的报价中应含的保险费按如下规定办理：</w:t>
      </w:r>
    </w:p>
    <w:p>
      <w:pPr>
        <w:spacing w:line="600" w:lineRule="exact"/>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报价人装备险和职工的（人身）事故险由报价人自行投保，保险费由报价人承担并支付，并包含在报价单价中。</w:t>
      </w:r>
    </w:p>
    <w:p>
      <w:pPr>
        <w:spacing w:line="600" w:lineRule="exact"/>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4.</w:t>
      </w:r>
      <w:r>
        <w:rPr>
          <w:rFonts w:hint="eastAsia" w:cs="宋体" w:asciiTheme="minorEastAsia" w:hAnsiTheme="minorEastAsia" w:eastAsiaTheme="minorEastAsia"/>
          <w:sz w:val="24"/>
          <w:highlight w:val="none"/>
          <w:lang w:val="en-US" w:eastAsia="zh-CN"/>
        </w:rPr>
        <w:t>7</w:t>
      </w:r>
      <w:r>
        <w:rPr>
          <w:rFonts w:hint="eastAsia" w:cs="宋体" w:asciiTheme="minorEastAsia" w:hAnsiTheme="minorEastAsia" w:eastAsiaTheme="minorEastAsia"/>
          <w:sz w:val="24"/>
          <w:highlight w:val="none"/>
        </w:rPr>
        <w:t xml:space="preserve"> 报价人因承担本合同需缴纳的一切税费均包含在所报的总额价中，不单独支付。</w:t>
      </w:r>
    </w:p>
    <w:p>
      <w:pPr>
        <w:spacing w:line="600" w:lineRule="exact"/>
        <w:ind w:firstLine="480" w:firstLineChars="200"/>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4.</w:t>
      </w:r>
      <w:r>
        <w:rPr>
          <w:rFonts w:hint="eastAsia" w:cs="宋体" w:asciiTheme="minorEastAsia" w:hAnsiTheme="minorEastAsia" w:eastAsiaTheme="minorEastAsia"/>
          <w:sz w:val="24"/>
          <w:highlight w:val="none"/>
          <w:lang w:val="en-US" w:eastAsia="zh-CN"/>
        </w:rPr>
        <w:t>8</w:t>
      </w:r>
      <w:r>
        <w:rPr>
          <w:rFonts w:hint="eastAsia" w:cs="宋体" w:asciiTheme="minorEastAsia" w:hAnsiTheme="minorEastAsia" w:eastAsiaTheme="minorEastAsia"/>
          <w:sz w:val="24"/>
          <w:highlight w:val="none"/>
        </w:rPr>
        <w:t xml:space="preserve"> 本项目</w:t>
      </w:r>
      <w:r>
        <w:rPr>
          <w:rFonts w:hint="eastAsia" w:cs="宋体" w:asciiTheme="minorEastAsia" w:hAnsiTheme="minorEastAsia" w:eastAsiaTheme="minorEastAsia"/>
          <w:sz w:val="24"/>
          <w:highlight w:val="none"/>
          <w:lang w:eastAsia="zh-CN"/>
        </w:rPr>
        <w:t>比选</w:t>
      </w:r>
      <w:r>
        <w:rPr>
          <w:rFonts w:hint="eastAsia" w:cs="宋体" w:asciiTheme="minorEastAsia" w:hAnsiTheme="minorEastAsia" w:eastAsiaTheme="minorEastAsia"/>
          <w:sz w:val="24"/>
          <w:highlight w:val="none"/>
        </w:rPr>
        <w:t>人不接受报价人任何形式的调价函,如报价文件中附有任何形式的调价函,将被视为不符合性报价，其报价将被拒绝。</w:t>
      </w:r>
    </w:p>
    <w:p>
      <w:pPr>
        <w:spacing w:line="600" w:lineRule="exact"/>
        <w:ind w:firstLine="480" w:firstLineChars="200"/>
        <w:rPr>
          <w:rFonts w:hint="default" w:cs="宋体" w:asciiTheme="minorEastAsia" w:hAnsiTheme="minorEastAsia" w:eastAsiaTheme="minorEastAsia"/>
          <w:sz w:val="24"/>
          <w:highlight w:val="none"/>
          <w:lang w:val="en-US" w:eastAsia="zh-CN"/>
        </w:rPr>
      </w:pPr>
      <w:r>
        <w:rPr>
          <w:rFonts w:hint="eastAsia" w:cs="宋体" w:asciiTheme="minorEastAsia" w:hAnsiTheme="minorEastAsia" w:eastAsiaTheme="minorEastAsia"/>
          <w:sz w:val="24"/>
          <w:highlight w:val="none"/>
          <w:lang w:val="en-US" w:eastAsia="zh-CN"/>
        </w:rPr>
        <w:t>4.9费用承担：报价人在报价过程中产生的一切费用，不论中选与否，均由报价人自行承担。</w:t>
      </w:r>
    </w:p>
    <w:p>
      <w:pPr>
        <w:spacing w:line="600" w:lineRule="exact"/>
        <w:outlineLvl w:val="1"/>
        <w:rPr>
          <w:rFonts w:cs="宋体" w:asciiTheme="minorEastAsia" w:hAnsiTheme="minorEastAsia" w:eastAsiaTheme="minorEastAsia"/>
          <w:b/>
          <w:sz w:val="24"/>
          <w:highlight w:val="none"/>
        </w:rPr>
      </w:pPr>
      <w:bookmarkStart w:id="20" w:name="_Toc291447600"/>
      <w:bookmarkStart w:id="21" w:name="_Toc25970"/>
      <w:r>
        <w:rPr>
          <w:rFonts w:hint="eastAsia" w:cs="宋体" w:asciiTheme="minorEastAsia" w:hAnsiTheme="minorEastAsia" w:eastAsiaTheme="minorEastAsia"/>
          <w:b/>
          <w:sz w:val="24"/>
          <w:highlight w:val="none"/>
        </w:rPr>
        <w:t>5．报价文件有效期</w:t>
      </w:r>
      <w:bookmarkEnd w:id="20"/>
      <w:bookmarkEnd w:id="21"/>
    </w:p>
    <w:p>
      <w:pPr>
        <w:spacing w:line="600" w:lineRule="exact"/>
        <w:ind w:firstLine="480" w:firstLineChars="200"/>
        <w:jc w:val="left"/>
        <w:outlineLvl w:val="2"/>
        <w:rPr>
          <w:rFonts w:cs="宋体" w:asciiTheme="minorEastAsia" w:hAnsiTheme="minorEastAsia" w:eastAsiaTheme="minorEastAsia"/>
          <w:b/>
          <w:sz w:val="24"/>
          <w:highlight w:val="none"/>
        </w:rPr>
      </w:pPr>
      <w:r>
        <w:rPr>
          <w:rFonts w:hint="eastAsia" w:cs="宋体" w:asciiTheme="minorEastAsia" w:hAnsiTheme="minorEastAsia" w:eastAsiaTheme="minorEastAsia"/>
          <w:sz w:val="24"/>
          <w:highlight w:val="none"/>
        </w:rPr>
        <w:t>报价文件有效期为截止日之后的7天内。在此期限后，未接到中选通知书的报价人的报价文件自行失效，</w:t>
      </w:r>
      <w:r>
        <w:rPr>
          <w:rFonts w:hint="eastAsia" w:cs="宋体" w:asciiTheme="minorEastAsia" w:hAnsiTheme="minorEastAsia" w:eastAsiaTheme="minorEastAsia"/>
          <w:sz w:val="24"/>
          <w:highlight w:val="none"/>
          <w:lang w:eastAsia="zh-CN"/>
        </w:rPr>
        <w:t>比选</w:t>
      </w:r>
      <w:r>
        <w:rPr>
          <w:rFonts w:hint="eastAsia" w:cs="宋体" w:asciiTheme="minorEastAsia" w:hAnsiTheme="minorEastAsia" w:eastAsiaTheme="minorEastAsia"/>
          <w:sz w:val="24"/>
          <w:highlight w:val="none"/>
        </w:rPr>
        <w:t>人不另行通知或退返报价文件。</w:t>
      </w:r>
    </w:p>
    <w:bookmarkEnd w:id="18"/>
    <w:bookmarkEnd w:id="19"/>
    <w:p>
      <w:pPr>
        <w:spacing w:line="600" w:lineRule="exact"/>
        <w:outlineLvl w:val="1"/>
        <w:rPr>
          <w:rFonts w:hint="eastAsia" w:cs="宋体" w:asciiTheme="minorEastAsia" w:hAnsiTheme="minorEastAsia" w:eastAsiaTheme="minorEastAsia"/>
          <w:b/>
          <w:sz w:val="24"/>
          <w:highlight w:val="none"/>
        </w:rPr>
      </w:pPr>
      <w:bookmarkStart w:id="22" w:name="_Toc28783"/>
      <w:r>
        <w:rPr>
          <w:rFonts w:hint="eastAsia" w:cs="宋体" w:asciiTheme="minorEastAsia" w:hAnsiTheme="minorEastAsia" w:eastAsiaTheme="minorEastAsia"/>
          <w:b/>
          <w:sz w:val="24"/>
          <w:highlight w:val="none"/>
        </w:rPr>
        <w:t>6.报价文件要求</w:t>
      </w:r>
      <w:bookmarkEnd w:id="22"/>
    </w:p>
    <w:p>
      <w:pPr>
        <w:spacing w:line="600" w:lineRule="exact"/>
        <w:ind w:firstLine="480" w:firstLineChars="200"/>
        <w:rPr>
          <w:rFonts w:cs="宋体" w:asciiTheme="minorEastAsia" w:hAnsiTheme="minorEastAsia" w:eastAsiaTheme="minorEastAsia"/>
          <w:b/>
          <w:bCs/>
          <w:sz w:val="24"/>
          <w:highlight w:val="none"/>
        </w:rPr>
      </w:pPr>
      <w:r>
        <w:rPr>
          <w:rFonts w:hint="eastAsia" w:cs="宋体" w:asciiTheme="minorEastAsia" w:hAnsiTheme="minorEastAsia" w:eastAsiaTheme="minorEastAsia"/>
          <w:sz w:val="24"/>
          <w:highlight w:val="none"/>
        </w:rPr>
        <w:t>6.2报价文件应使用不褪色的墨水书写或打印，经报价人的法定代表人或其授权的代理人逐页签署姓名，不得用签名章代替。</w:t>
      </w:r>
    </w:p>
    <w:p>
      <w:pPr>
        <w:spacing w:line="600" w:lineRule="exact"/>
        <w:outlineLvl w:val="1"/>
        <w:rPr>
          <w:rFonts w:hint="eastAsia" w:cs="宋体" w:asciiTheme="minorEastAsia" w:hAnsiTheme="minorEastAsia" w:eastAsiaTheme="minorEastAsia"/>
          <w:b/>
          <w:sz w:val="24"/>
          <w:highlight w:val="none"/>
        </w:rPr>
      </w:pPr>
      <w:r>
        <w:rPr>
          <w:rFonts w:hint="eastAsia" w:cs="宋体" w:asciiTheme="minorEastAsia" w:hAnsiTheme="minorEastAsia" w:eastAsiaTheme="minorEastAsia"/>
          <w:b/>
          <w:sz w:val="24"/>
          <w:highlight w:val="none"/>
        </w:rPr>
        <w:t>7.</w:t>
      </w:r>
      <w:r>
        <w:rPr>
          <w:rFonts w:hint="eastAsia" w:cs="宋体" w:asciiTheme="minorEastAsia" w:hAnsiTheme="minorEastAsia" w:eastAsiaTheme="minorEastAsia"/>
          <w:b/>
          <w:sz w:val="24"/>
          <w:highlight w:val="none"/>
          <w:lang w:eastAsia="zh-CN"/>
        </w:rPr>
        <w:t>比选</w:t>
      </w:r>
      <w:r>
        <w:rPr>
          <w:rFonts w:hint="eastAsia" w:cs="宋体" w:asciiTheme="minorEastAsia" w:hAnsiTheme="minorEastAsia" w:eastAsiaTheme="minorEastAsia"/>
          <w:b/>
          <w:sz w:val="24"/>
          <w:highlight w:val="none"/>
        </w:rPr>
        <w:t>人评审小组将对所有报价文件进行评审，并</w:t>
      </w:r>
      <w:r>
        <w:rPr>
          <w:rFonts w:hint="eastAsia" w:cs="宋体" w:asciiTheme="minorEastAsia" w:hAnsiTheme="minorEastAsia" w:eastAsiaTheme="minorEastAsia"/>
          <w:b/>
          <w:sz w:val="24"/>
          <w:highlight w:val="none"/>
          <w:lang w:eastAsia="zh-CN"/>
        </w:rPr>
        <w:t>选</w:t>
      </w:r>
      <w:r>
        <w:rPr>
          <w:rFonts w:hint="eastAsia" w:cs="宋体" w:asciiTheme="minorEastAsia" w:hAnsiTheme="minorEastAsia" w:eastAsiaTheme="minorEastAsia"/>
          <w:b/>
          <w:sz w:val="24"/>
          <w:highlight w:val="none"/>
        </w:rPr>
        <w:t>取中选人。</w:t>
      </w:r>
    </w:p>
    <w:p>
      <w:pPr>
        <w:spacing w:line="600" w:lineRule="exact"/>
        <w:outlineLvl w:val="1"/>
        <w:rPr>
          <w:rFonts w:hint="eastAsia" w:cs="宋体" w:asciiTheme="minorEastAsia" w:hAnsiTheme="minorEastAsia" w:eastAsiaTheme="minorEastAsia"/>
          <w:b/>
          <w:sz w:val="24"/>
          <w:highlight w:val="none"/>
          <w:lang w:val="en-US" w:eastAsia="zh-CN"/>
        </w:rPr>
      </w:pPr>
      <w:bookmarkStart w:id="23" w:name="_Toc291447621"/>
      <w:bookmarkStart w:id="24" w:name="_Toc29529"/>
      <w:r>
        <w:rPr>
          <w:rFonts w:hint="eastAsia" w:cs="宋体" w:asciiTheme="minorEastAsia" w:hAnsiTheme="minorEastAsia" w:eastAsiaTheme="minorEastAsia"/>
          <w:b/>
          <w:sz w:val="24"/>
          <w:highlight w:val="none"/>
          <w:lang w:val="en-US" w:eastAsia="zh-CN"/>
        </w:rPr>
        <w:t>8.踏勘现场</w:t>
      </w:r>
    </w:p>
    <w:p>
      <w:pPr>
        <w:pStyle w:val="2"/>
        <w:ind w:left="0" w:leftChars="0" w:firstLine="480" w:firstLineChars="200"/>
        <w:rPr>
          <w:rFonts w:hint="default" w:cs="宋体" w:asciiTheme="minorEastAsia" w:hAnsiTheme="minorEastAsia" w:eastAsiaTheme="minorEastAsia"/>
          <w:kern w:val="2"/>
          <w:sz w:val="24"/>
          <w:szCs w:val="24"/>
          <w:highlight w:val="none"/>
          <w:lang w:val="en-US" w:eastAsia="zh-CN" w:bidi="ar-SA"/>
        </w:rPr>
      </w:pPr>
      <w:r>
        <w:rPr>
          <w:rFonts w:hint="eastAsia" w:cs="宋体" w:asciiTheme="minorEastAsia" w:hAnsiTheme="minorEastAsia" w:eastAsiaTheme="minorEastAsia"/>
          <w:kern w:val="2"/>
          <w:sz w:val="24"/>
          <w:szCs w:val="24"/>
          <w:highlight w:val="none"/>
          <w:lang w:val="en-US" w:eastAsia="zh-CN" w:bidi="ar-SA"/>
        </w:rPr>
        <w:t>报价人可在比选文件公告期间联系比选人踏勘现场</w:t>
      </w:r>
    </w:p>
    <w:p>
      <w:pPr>
        <w:spacing w:line="600" w:lineRule="exact"/>
        <w:outlineLvl w:val="1"/>
        <w:rPr>
          <w:rFonts w:cs="宋体" w:asciiTheme="minorEastAsia" w:hAnsiTheme="minorEastAsia" w:eastAsiaTheme="minorEastAsia"/>
          <w:b/>
          <w:sz w:val="24"/>
          <w:highlight w:val="none"/>
        </w:rPr>
      </w:pPr>
      <w:r>
        <w:rPr>
          <w:rFonts w:hint="eastAsia" w:cs="宋体" w:asciiTheme="minorEastAsia" w:hAnsiTheme="minorEastAsia" w:eastAsiaTheme="minorEastAsia"/>
          <w:b/>
          <w:sz w:val="24"/>
          <w:highlight w:val="none"/>
          <w:lang w:val="en-US" w:eastAsia="zh-CN"/>
        </w:rPr>
        <w:t>9</w:t>
      </w:r>
      <w:r>
        <w:rPr>
          <w:rFonts w:hint="eastAsia" w:cs="宋体" w:asciiTheme="minorEastAsia" w:hAnsiTheme="minorEastAsia" w:eastAsiaTheme="minorEastAsia"/>
          <w:b/>
          <w:sz w:val="24"/>
          <w:highlight w:val="none"/>
        </w:rPr>
        <w:t>．合同协议书的签署</w:t>
      </w:r>
      <w:bookmarkEnd w:id="23"/>
      <w:bookmarkEnd w:id="24"/>
    </w:p>
    <w:p>
      <w:pPr>
        <w:spacing w:line="600" w:lineRule="exact"/>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中标人在收到中选通知书后</w:t>
      </w:r>
      <w:r>
        <w:rPr>
          <w:rFonts w:hint="eastAsia" w:cs="宋体" w:asciiTheme="minorEastAsia" w:hAnsiTheme="minorEastAsia" w:eastAsiaTheme="minorEastAsia"/>
          <w:sz w:val="24"/>
          <w:highlight w:val="none"/>
          <w:lang w:val="en-US" w:eastAsia="zh-CN"/>
        </w:rPr>
        <w:t>30</w:t>
      </w:r>
      <w:r>
        <w:rPr>
          <w:rFonts w:hint="eastAsia" w:cs="宋体" w:asciiTheme="minorEastAsia" w:hAnsiTheme="minorEastAsia" w:eastAsiaTheme="minorEastAsia"/>
          <w:sz w:val="24"/>
          <w:highlight w:val="none"/>
        </w:rPr>
        <w:t>天内应与</w:t>
      </w:r>
      <w:r>
        <w:rPr>
          <w:rFonts w:hint="eastAsia" w:cs="宋体" w:asciiTheme="minorEastAsia" w:hAnsiTheme="minorEastAsia" w:eastAsiaTheme="minorEastAsia"/>
          <w:sz w:val="24"/>
          <w:highlight w:val="none"/>
          <w:lang w:eastAsia="zh-CN"/>
        </w:rPr>
        <w:t>比选</w:t>
      </w:r>
      <w:r>
        <w:rPr>
          <w:rFonts w:hint="eastAsia" w:cs="宋体" w:asciiTheme="minorEastAsia" w:hAnsiTheme="minorEastAsia" w:eastAsiaTheme="minorEastAsia"/>
          <w:sz w:val="24"/>
          <w:highlight w:val="none"/>
        </w:rPr>
        <w:t>人签订合同协议书。</w:t>
      </w:r>
    </w:p>
    <w:p>
      <w:pPr>
        <w:spacing w:line="600" w:lineRule="exact"/>
        <w:outlineLvl w:val="1"/>
        <w:rPr>
          <w:rFonts w:cs="宋体" w:asciiTheme="minorEastAsia" w:hAnsiTheme="minorEastAsia" w:eastAsiaTheme="minorEastAsia"/>
          <w:b/>
          <w:sz w:val="24"/>
          <w:highlight w:val="none"/>
        </w:rPr>
      </w:pPr>
      <w:bookmarkStart w:id="25" w:name="_Toc2410"/>
      <w:bookmarkStart w:id="26" w:name="_Toc291432674"/>
      <w:r>
        <w:rPr>
          <w:rFonts w:hint="eastAsia" w:cs="宋体" w:asciiTheme="minorEastAsia" w:hAnsiTheme="minorEastAsia" w:eastAsiaTheme="minorEastAsia"/>
          <w:b/>
          <w:sz w:val="24"/>
          <w:highlight w:val="none"/>
          <w:lang w:val="en-US" w:eastAsia="zh-CN"/>
        </w:rPr>
        <w:t>10</w:t>
      </w:r>
      <w:r>
        <w:rPr>
          <w:rFonts w:hint="eastAsia" w:cs="宋体" w:asciiTheme="minorEastAsia" w:hAnsiTheme="minorEastAsia" w:eastAsiaTheme="minorEastAsia"/>
          <w:b/>
          <w:sz w:val="24"/>
          <w:highlight w:val="none"/>
        </w:rPr>
        <w:t>．限价</w:t>
      </w:r>
      <w:bookmarkEnd w:id="25"/>
      <w:bookmarkEnd w:id="26"/>
    </w:p>
    <w:p>
      <w:pPr>
        <w:spacing w:line="600" w:lineRule="exact"/>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本次</w:t>
      </w:r>
      <w:r>
        <w:rPr>
          <w:rFonts w:hint="eastAsia" w:cs="宋体" w:asciiTheme="minorEastAsia" w:hAnsiTheme="minorEastAsia" w:eastAsiaTheme="minorEastAsia"/>
          <w:sz w:val="24"/>
          <w:highlight w:val="none"/>
          <w:lang w:val="en-US" w:eastAsia="zh-CN"/>
        </w:rPr>
        <w:t>服务</w:t>
      </w:r>
      <w:r>
        <w:rPr>
          <w:rFonts w:hint="eastAsia" w:cs="宋体" w:asciiTheme="minorEastAsia" w:hAnsiTheme="minorEastAsia" w:eastAsiaTheme="minorEastAsia"/>
          <w:sz w:val="24"/>
          <w:highlight w:val="none"/>
        </w:rPr>
        <w:t>最高限价</w:t>
      </w:r>
      <w:r>
        <w:rPr>
          <w:rFonts w:hint="eastAsia" w:cs="宋体" w:asciiTheme="minorEastAsia" w:hAnsiTheme="minorEastAsia" w:eastAsiaTheme="minorEastAsia"/>
          <w:sz w:val="24"/>
          <w:highlight w:val="none"/>
          <w:lang w:val="en-US" w:eastAsia="zh-CN"/>
        </w:rPr>
        <w:t>为</w:t>
      </w:r>
      <w:r>
        <w:rPr>
          <w:rFonts w:hint="eastAsia" w:cs="宋体" w:asciiTheme="minorEastAsia" w:hAnsiTheme="minorEastAsia" w:eastAsiaTheme="minorEastAsia"/>
          <w:b/>
          <w:bCs/>
          <w:sz w:val="24"/>
          <w:highlight w:val="none"/>
          <w:lang w:val="en-US" w:eastAsia="zh-CN"/>
        </w:rPr>
        <w:t>20万</w:t>
      </w:r>
      <w:r>
        <w:rPr>
          <w:rFonts w:hint="eastAsia" w:cs="宋体" w:asciiTheme="minorEastAsia" w:hAnsiTheme="minorEastAsia" w:eastAsiaTheme="minorEastAsia"/>
          <w:sz w:val="24"/>
          <w:highlight w:val="none"/>
          <w:lang w:val="en-US" w:eastAsia="zh-CN"/>
        </w:rPr>
        <w:t>元整</w:t>
      </w:r>
      <w:r>
        <w:rPr>
          <w:rFonts w:hint="eastAsia" w:cs="宋体" w:asciiTheme="minorEastAsia" w:hAnsiTheme="minorEastAsia" w:eastAsiaTheme="minorEastAsia"/>
          <w:sz w:val="24"/>
          <w:highlight w:val="none"/>
        </w:rPr>
        <w:t>，当报价超过</w:t>
      </w:r>
      <w:r>
        <w:rPr>
          <w:rFonts w:hint="eastAsia" w:cs="宋体" w:asciiTheme="minorEastAsia" w:hAnsiTheme="minorEastAsia" w:eastAsiaTheme="minorEastAsia"/>
          <w:sz w:val="24"/>
          <w:highlight w:val="none"/>
          <w:lang w:val="en-US" w:eastAsia="zh-CN"/>
        </w:rPr>
        <w:t>最高限价时</w:t>
      </w:r>
      <w:r>
        <w:rPr>
          <w:rFonts w:hint="eastAsia" w:cs="宋体" w:asciiTheme="minorEastAsia" w:hAnsiTheme="minorEastAsia" w:eastAsiaTheme="minorEastAsia"/>
          <w:sz w:val="24"/>
          <w:highlight w:val="none"/>
        </w:rPr>
        <w:t>，</w:t>
      </w:r>
      <w:r>
        <w:rPr>
          <w:rFonts w:hint="eastAsia" w:cs="宋体" w:asciiTheme="minorEastAsia" w:hAnsiTheme="minorEastAsia" w:eastAsiaTheme="minorEastAsia"/>
          <w:sz w:val="24"/>
          <w:highlight w:val="none"/>
          <w:lang w:val="en-US" w:eastAsia="zh-CN"/>
        </w:rPr>
        <w:t>报价文件将被拒绝</w:t>
      </w:r>
      <w:r>
        <w:rPr>
          <w:rFonts w:hint="eastAsia" w:cs="宋体" w:asciiTheme="minorEastAsia" w:hAnsiTheme="minorEastAsia" w:eastAsiaTheme="minorEastAsia"/>
          <w:sz w:val="24"/>
          <w:highlight w:val="none"/>
        </w:rPr>
        <w:t>。</w:t>
      </w:r>
    </w:p>
    <w:p>
      <w:pPr>
        <w:spacing w:line="600" w:lineRule="exact"/>
        <w:outlineLvl w:val="1"/>
        <w:rPr>
          <w:rFonts w:cs="宋体" w:asciiTheme="minorEastAsia" w:hAnsiTheme="minorEastAsia" w:eastAsiaTheme="minorEastAsia"/>
          <w:b/>
          <w:sz w:val="24"/>
          <w:highlight w:val="none"/>
        </w:rPr>
      </w:pPr>
      <w:bookmarkStart w:id="27" w:name="_Toc2936"/>
      <w:r>
        <w:rPr>
          <w:rFonts w:hint="eastAsia" w:cs="宋体" w:asciiTheme="minorEastAsia" w:hAnsiTheme="minorEastAsia" w:eastAsiaTheme="minorEastAsia"/>
          <w:b/>
          <w:sz w:val="24"/>
          <w:highlight w:val="none"/>
        </w:rPr>
        <w:t>1</w:t>
      </w:r>
      <w:r>
        <w:rPr>
          <w:rFonts w:hint="eastAsia" w:cs="宋体" w:asciiTheme="minorEastAsia" w:hAnsiTheme="minorEastAsia" w:eastAsiaTheme="minorEastAsia"/>
          <w:b/>
          <w:sz w:val="24"/>
          <w:highlight w:val="none"/>
          <w:lang w:val="en-US" w:eastAsia="zh-CN"/>
        </w:rPr>
        <w:t>1</w:t>
      </w:r>
      <w:r>
        <w:rPr>
          <w:rFonts w:hint="eastAsia" w:cs="宋体" w:asciiTheme="minorEastAsia" w:hAnsiTheme="minorEastAsia" w:eastAsiaTheme="minorEastAsia"/>
          <w:b/>
          <w:sz w:val="24"/>
          <w:highlight w:val="none"/>
        </w:rPr>
        <w:t>．支付方式</w:t>
      </w:r>
      <w:bookmarkEnd w:id="27"/>
    </w:p>
    <w:p>
      <w:pPr>
        <w:spacing w:line="600" w:lineRule="exact"/>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本项目无预付款，合同签订后5个工作日内，乙方在甲方指定的日期到现场开展工作，乙方</w:t>
      </w:r>
      <w:r>
        <w:rPr>
          <w:rFonts w:hint="eastAsia" w:cs="宋体" w:asciiTheme="minorEastAsia" w:hAnsiTheme="minorEastAsia" w:eastAsiaTheme="minorEastAsia"/>
          <w:sz w:val="24"/>
          <w:highlight w:val="none"/>
          <w:lang w:val="en-US" w:eastAsia="zh-CN"/>
        </w:rPr>
        <w:t>完成设计</w:t>
      </w:r>
      <w:r>
        <w:rPr>
          <w:rFonts w:hint="eastAsia" w:cs="宋体" w:asciiTheme="minorEastAsia" w:hAnsiTheme="minorEastAsia" w:eastAsiaTheme="minorEastAsia"/>
          <w:sz w:val="24"/>
          <w:highlight w:val="none"/>
        </w:rPr>
        <w:t>经甲方审查</w:t>
      </w:r>
      <w:r>
        <w:rPr>
          <w:rFonts w:hint="eastAsia" w:cs="宋体" w:asciiTheme="minorEastAsia" w:hAnsiTheme="minorEastAsia" w:eastAsiaTheme="minorEastAsia"/>
          <w:sz w:val="24"/>
          <w:highlight w:val="none"/>
          <w:lang w:val="en-US" w:eastAsia="zh-CN"/>
        </w:rPr>
        <w:t>合格</w:t>
      </w:r>
      <w:r>
        <w:rPr>
          <w:rFonts w:hint="eastAsia" w:cs="宋体" w:asciiTheme="minorEastAsia" w:hAnsiTheme="minorEastAsia" w:eastAsiaTheme="minorEastAsia"/>
          <w:sz w:val="24"/>
          <w:highlight w:val="none"/>
        </w:rPr>
        <w:t>后</w:t>
      </w:r>
      <w:r>
        <w:rPr>
          <w:rFonts w:hint="eastAsia" w:cs="宋体" w:asciiTheme="minorEastAsia" w:hAnsiTheme="minorEastAsia" w:eastAsiaTheme="minorEastAsia"/>
          <w:sz w:val="24"/>
          <w:highlight w:val="none"/>
          <w:lang w:eastAsia="zh-CN"/>
        </w:rPr>
        <w:t>并开具全额增值税普通发票后</w:t>
      </w:r>
      <w:r>
        <w:rPr>
          <w:rFonts w:hint="eastAsia" w:cs="宋体" w:asciiTheme="minorEastAsia" w:hAnsiTheme="minorEastAsia" w:eastAsiaTheme="minorEastAsia"/>
          <w:sz w:val="24"/>
          <w:highlight w:val="none"/>
        </w:rPr>
        <w:t>，甲方支付全部合同金额的 100%。乙方不能按时完成</w:t>
      </w:r>
      <w:r>
        <w:rPr>
          <w:rFonts w:hint="eastAsia" w:cs="宋体" w:asciiTheme="minorEastAsia" w:hAnsiTheme="minorEastAsia" w:eastAsiaTheme="minorEastAsia"/>
          <w:sz w:val="24"/>
          <w:highlight w:val="none"/>
          <w:lang w:val="en-US" w:eastAsia="zh-CN"/>
        </w:rPr>
        <w:t>相关</w:t>
      </w:r>
      <w:r>
        <w:rPr>
          <w:rFonts w:hint="eastAsia" w:cs="宋体" w:asciiTheme="minorEastAsia" w:hAnsiTheme="minorEastAsia" w:eastAsiaTheme="minorEastAsia"/>
          <w:sz w:val="24"/>
          <w:highlight w:val="none"/>
        </w:rPr>
        <w:t>工作时，</w:t>
      </w:r>
      <w:r>
        <w:rPr>
          <w:rFonts w:hint="eastAsia" w:cs="宋体" w:asciiTheme="minorEastAsia" w:hAnsiTheme="minorEastAsia" w:eastAsiaTheme="minorEastAsia"/>
          <w:sz w:val="24"/>
          <w:highlight w:val="none"/>
          <w:lang w:val="en-US" w:eastAsia="zh-CN"/>
        </w:rPr>
        <w:t>按</w:t>
      </w:r>
      <w:r>
        <w:rPr>
          <w:rFonts w:hint="eastAsia" w:cs="宋体" w:asciiTheme="minorEastAsia" w:hAnsiTheme="minorEastAsia" w:eastAsiaTheme="minorEastAsia"/>
          <w:sz w:val="24"/>
          <w:highlight w:val="none"/>
        </w:rPr>
        <w:t>违约金1000元</w:t>
      </w:r>
      <w:r>
        <w:rPr>
          <w:rFonts w:hint="eastAsia" w:cs="宋体" w:asciiTheme="minorEastAsia" w:hAnsiTheme="minorEastAsia" w:eastAsiaTheme="minorEastAsia"/>
          <w:sz w:val="24"/>
          <w:highlight w:val="none"/>
          <w:lang w:val="en-US" w:eastAsia="zh-CN"/>
        </w:rPr>
        <w:t>/天承担违约责任</w:t>
      </w:r>
      <w:r>
        <w:rPr>
          <w:rFonts w:hint="eastAsia" w:cs="宋体" w:asciiTheme="minorEastAsia" w:hAnsiTheme="minorEastAsia" w:eastAsiaTheme="minorEastAsia"/>
          <w:sz w:val="24"/>
          <w:highlight w:val="none"/>
        </w:rPr>
        <w:t>，违约金总额以合同金额</w:t>
      </w:r>
      <w:r>
        <w:rPr>
          <w:rFonts w:hint="eastAsia" w:cs="宋体" w:asciiTheme="minorEastAsia" w:hAnsiTheme="minorEastAsia" w:eastAsiaTheme="minorEastAsia"/>
          <w:sz w:val="24"/>
          <w:highlight w:val="none"/>
          <w:lang w:val="en-US" w:eastAsia="zh-CN"/>
        </w:rPr>
        <w:t>30%</w:t>
      </w:r>
      <w:r>
        <w:rPr>
          <w:rFonts w:hint="eastAsia" w:cs="宋体" w:asciiTheme="minorEastAsia" w:hAnsiTheme="minorEastAsia" w:eastAsiaTheme="minorEastAsia"/>
          <w:sz w:val="24"/>
          <w:highlight w:val="none"/>
        </w:rPr>
        <w:t>为限。</w:t>
      </w:r>
    </w:p>
    <w:p>
      <w:pPr>
        <w:jc w:val="center"/>
        <w:rPr>
          <w:rFonts w:cs="宋体" w:asciiTheme="minorEastAsia" w:hAnsiTheme="minorEastAsia" w:eastAsiaTheme="minorEastAsia"/>
          <w:b/>
          <w:kern w:val="10"/>
          <w:sz w:val="24"/>
          <w:highlight w:val="none"/>
        </w:rPr>
      </w:pPr>
    </w:p>
    <w:p>
      <w:pPr>
        <w:numPr>
          <w:ilvl w:val="0"/>
          <w:numId w:val="2"/>
        </w:num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lang w:eastAsia="zh-CN"/>
        </w:rPr>
      </w:pPr>
      <w:r>
        <w:rPr>
          <w:rFonts w:hint="eastAsia" w:cs="宋体" w:asciiTheme="minorEastAsia" w:hAnsiTheme="minorEastAsia" w:eastAsiaTheme="minorEastAsia"/>
          <w:b/>
          <w:kern w:val="10"/>
          <w:sz w:val="24"/>
          <w:highlight w:val="none"/>
          <w:lang w:val="en-US" w:eastAsia="zh-CN"/>
        </w:rPr>
        <w:br w:type="page"/>
      </w:r>
      <w:r>
        <w:rPr>
          <w:rFonts w:hint="eastAsia" w:cs="宋体" w:asciiTheme="minorEastAsia" w:hAnsiTheme="minorEastAsia" w:eastAsiaTheme="minorEastAsia"/>
          <w:b/>
          <w:spacing w:val="37"/>
          <w:kern w:val="0"/>
          <w:sz w:val="24"/>
          <w:highlight w:val="none"/>
          <w:lang w:eastAsia="zh-CN"/>
        </w:rPr>
        <w:t>评审办法</w:t>
      </w:r>
    </w:p>
    <w:p>
      <w:pPr>
        <w:pStyle w:val="13"/>
        <w:rPr>
          <w:rFonts w:hint="eastAsia" w:ascii="仿宋" w:hAnsi="仿宋" w:eastAsia="仿宋" w:cs="仿宋"/>
          <w:kern w:val="2"/>
          <w:sz w:val="28"/>
          <w:szCs w:val="28"/>
          <w:highlight w:val="none"/>
          <w:lang w:val="en-US" w:eastAsia="zh-CN" w:bidi="ar-SA"/>
        </w:rPr>
      </w:pPr>
    </w:p>
    <w:p>
      <w:pPr>
        <w:pStyle w:val="13"/>
        <w:numPr>
          <w:ilvl w:val="0"/>
          <w:numId w:val="3"/>
        </w:numPr>
        <w:ind w:firstLine="240" w:firstLineChars="100"/>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比选人组织评审委员会，评审委员会由5人组成</w:t>
      </w:r>
      <w:r>
        <w:rPr>
          <w:rFonts w:hint="eastAsia" w:ascii="宋体" w:hAnsi="宋体" w:cs="宋体"/>
          <w:kern w:val="2"/>
          <w:sz w:val="24"/>
          <w:szCs w:val="24"/>
          <w:highlight w:val="none"/>
          <w:lang w:val="en-US" w:eastAsia="zh-CN" w:bidi="ar-SA"/>
        </w:rPr>
        <w:t>，评审委员会成员从公司评标专家库中随机抽取。</w:t>
      </w:r>
    </w:p>
    <w:p>
      <w:pPr>
        <w:pStyle w:val="13"/>
        <w:rPr>
          <w:rFonts w:hint="eastAsia" w:ascii="宋体" w:hAnsi="宋体" w:eastAsia="宋体" w:cs="宋体"/>
          <w:sz w:val="24"/>
          <w:szCs w:val="24"/>
          <w:highlight w:val="none"/>
          <w:lang w:eastAsia="zh-CN"/>
        </w:rPr>
      </w:pPr>
    </w:p>
    <w:p>
      <w:pPr>
        <w:ind w:firstLine="240" w:firstLineChars="1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二、</w:t>
      </w:r>
      <w:r>
        <w:rPr>
          <w:rFonts w:hint="eastAsia" w:ascii="宋体" w:hAnsi="宋体" w:eastAsia="宋体" w:cs="宋体"/>
          <w:sz w:val="24"/>
          <w:szCs w:val="24"/>
          <w:highlight w:val="none"/>
        </w:rPr>
        <w:t>《评审办法前附表》用于明确评审的方法、因素、标准。比选人根据本项目具体特点和实际需要详细列明评审因素、标准。前附表内容与正文不一致的，以前附表内容为准。</w:t>
      </w:r>
    </w:p>
    <w:p>
      <w:pPr>
        <w:spacing w:after="156" w:afterLines="50"/>
        <w:jc w:val="cente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评审办法前附表</w:t>
      </w:r>
    </w:p>
    <w:tbl>
      <w:tblPr>
        <w:tblStyle w:val="45"/>
        <w:tblW w:w="953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92"/>
        <w:gridCol w:w="1990"/>
        <w:gridCol w:w="63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trPr>
        <w:tc>
          <w:tcPr>
            <w:tcW w:w="3182" w:type="dxa"/>
            <w:gridSpan w:val="2"/>
            <w:tcBorders>
              <w:top w:val="single" w:color="000000" w:sz="10" w:space="0"/>
              <w:left w:val="single" w:color="000000" w:sz="10" w:space="0"/>
            </w:tcBorders>
            <w:noWrap w:val="0"/>
            <w:vAlign w:val="top"/>
          </w:tcPr>
          <w:p>
            <w:pPr>
              <w:pStyle w:val="49"/>
              <w:autoSpaceDE w:val="0"/>
              <w:autoSpaceDN w:val="0"/>
              <w:spacing w:before="118" w:line="219" w:lineRule="auto"/>
              <w:ind w:left="1441"/>
              <w:rPr>
                <w:rFonts w:hint="eastAsia" w:ascii="宋体" w:hAnsi="宋体" w:eastAsia="宋体" w:cs="宋体"/>
                <w:sz w:val="24"/>
                <w:szCs w:val="24"/>
                <w:highlight w:val="none"/>
              </w:rPr>
            </w:pPr>
            <w:r>
              <w:rPr>
                <w:rFonts w:hint="eastAsia" w:ascii="宋体" w:hAnsi="宋体" w:eastAsia="宋体" w:cs="宋体"/>
                <w:spacing w:val="-6"/>
                <w:sz w:val="24"/>
                <w:szCs w:val="24"/>
                <w:highlight w:val="none"/>
              </w:rPr>
              <w:t>条款号</w:t>
            </w:r>
          </w:p>
        </w:tc>
        <w:tc>
          <w:tcPr>
            <w:tcW w:w="6349" w:type="dxa"/>
            <w:tcBorders>
              <w:top w:val="single" w:color="000000" w:sz="10" w:space="0"/>
              <w:right w:val="single" w:color="000000" w:sz="10" w:space="0"/>
            </w:tcBorders>
            <w:noWrap w:val="0"/>
            <w:vAlign w:val="top"/>
          </w:tcPr>
          <w:p>
            <w:pPr>
              <w:pStyle w:val="49"/>
              <w:autoSpaceDE w:val="0"/>
              <w:autoSpaceDN w:val="0"/>
              <w:spacing w:before="119" w:line="218" w:lineRule="auto"/>
              <w:ind w:left="2307"/>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评审因素与评审标准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43" w:hRule="atLeast"/>
        </w:trPr>
        <w:tc>
          <w:tcPr>
            <w:tcW w:w="1192" w:type="dxa"/>
            <w:tcBorders>
              <w:left w:val="single" w:color="000000" w:sz="10" w:space="0"/>
            </w:tcBorders>
            <w:noWrap w:val="0"/>
            <w:vAlign w:val="top"/>
          </w:tcPr>
          <w:p>
            <w:pPr>
              <w:autoSpaceDE w:val="0"/>
              <w:autoSpaceDN w:val="0"/>
              <w:spacing w:line="312" w:lineRule="auto"/>
              <w:rPr>
                <w:rFonts w:hint="eastAsia" w:ascii="宋体" w:hAnsi="宋体" w:eastAsia="宋体" w:cs="宋体"/>
                <w:sz w:val="24"/>
                <w:szCs w:val="24"/>
                <w:highlight w:val="none"/>
              </w:rPr>
            </w:pPr>
          </w:p>
          <w:p>
            <w:pPr>
              <w:pStyle w:val="49"/>
              <w:autoSpaceDE w:val="0"/>
              <w:autoSpaceDN w:val="0"/>
              <w:spacing w:before="78" w:line="179" w:lineRule="auto"/>
              <w:ind w:left="124"/>
              <w:rPr>
                <w:rFonts w:hint="eastAsia" w:ascii="宋体" w:hAnsi="宋体" w:eastAsia="宋体" w:cs="宋体"/>
                <w:sz w:val="24"/>
                <w:szCs w:val="24"/>
                <w:highlight w:val="none"/>
              </w:rPr>
            </w:pPr>
            <w:r>
              <w:rPr>
                <w:rFonts w:hint="eastAsia" w:ascii="宋体" w:hAnsi="宋体" w:eastAsia="宋体" w:cs="宋体"/>
                <w:sz w:val="24"/>
                <w:szCs w:val="24"/>
                <w:highlight w:val="none"/>
              </w:rPr>
              <w:t>1</w:t>
            </w:r>
          </w:p>
        </w:tc>
        <w:tc>
          <w:tcPr>
            <w:tcW w:w="1990" w:type="dxa"/>
            <w:noWrap w:val="0"/>
            <w:vAlign w:val="top"/>
          </w:tcPr>
          <w:p>
            <w:pPr>
              <w:autoSpaceDE w:val="0"/>
              <w:autoSpaceDN w:val="0"/>
              <w:spacing w:line="269" w:lineRule="auto"/>
              <w:rPr>
                <w:rFonts w:hint="eastAsia" w:ascii="宋体" w:hAnsi="宋体" w:eastAsia="宋体" w:cs="宋体"/>
                <w:sz w:val="24"/>
                <w:szCs w:val="24"/>
                <w:highlight w:val="none"/>
              </w:rPr>
            </w:pPr>
          </w:p>
          <w:p>
            <w:pPr>
              <w:pStyle w:val="49"/>
              <w:autoSpaceDE w:val="0"/>
              <w:autoSpaceDN w:val="0"/>
              <w:spacing w:before="78" w:line="218" w:lineRule="auto"/>
              <w:ind w:left="110"/>
              <w:rPr>
                <w:rFonts w:hint="eastAsia" w:ascii="宋体" w:hAnsi="宋体" w:eastAsia="宋体" w:cs="宋体"/>
                <w:sz w:val="24"/>
                <w:szCs w:val="24"/>
                <w:highlight w:val="none"/>
              </w:rPr>
            </w:pPr>
            <w:r>
              <w:rPr>
                <w:rFonts w:hint="eastAsia" w:ascii="宋体" w:hAnsi="宋体" w:eastAsia="宋体" w:cs="宋体"/>
                <w:spacing w:val="-4"/>
                <w:sz w:val="24"/>
                <w:szCs w:val="24"/>
                <w:highlight w:val="none"/>
              </w:rPr>
              <w:t>评审方法</w:t>
            </w:r>
          </w:p>
        </w:tc>
        <w:tc>
          <w:tcPr>
            <w:tcW w:w="6349" w:type="dxa"/>
            <w:tcBorders>
              <w:right w:val="single" w:color="000000" w:sz="10" w:space="0"/>
            </w:tcBorders>
            <w:noWrap w:val="0"/>
            <w:vAlign w:val="top"/>
          </w:tcPr>
          <w:p>
            <w:pPr>
              <w:autoSpaceDE w:val="0"/>
              <w:autoSpaceDN w:val="0"/>
              <w:spacing w:line="269" w:lineRule="auto"/>
              <w:rPr>
                <w:rFonts w:hint="eastAsia" w:ascii="宋体" w:hAnsi="宋体" w:eastAsia="宋体" w:cs="宋体"/>
                <w:sz w:val="24"/>
                <w:szCs w:val="24"/>
                <w:highlight w:val="none"/>
              </w:rPr>
            </w:pPr>
          </w:p>
          <w:p>
            <w:pPr>
              <w:pStyle w:val="49"/>
              <w:autoSpaceDE w:val="0"/>
              <w:autoSpaceDN w:val="0"/>
              <w:spacing w:before="78" w:line="218" w:lineRule="auto"/>
              <w:ind w:left="115"/>
              <w:rPr>
                <w:rFonts w:hint="eastAsia" w:ascii="宋体" w:hAnsi="宋体" w:eastAsia="宋体" w:cs="宋体"/>
                <w:sz w:val="24"/>
                <w:szCs w:val="24"/>
                <w:highlight w:val="none"/>
              </w:rPr>
            </w:pPr>
            <w:r>
              <w:rPr>
                <w:rFonts w:hint="eastAsia" w:ascii="宋体" w:hAnsi="宋体" w:eastAsia="宋体" w:cs="宋体"/>
                <w:spacing w:val="-3"/>
                <w:sz w:val="24"/>
                <w:szCs w:val="24"/>
                <w:highlight w:val="none"/>
              </w:rPr>
              <w:t>本次</w:t>
            </w:r>
            <w:r>
              <w:rPr>
                <w:rFonts w:hint="eastAsia" w:ascii="宋体" w:hAnsi="宋体" w:eastAsia="宋体" w:cs="宋体"/>
                <w:spacing w:val="-3"/>
                <w:sz w:val="24"/>
                <w:szCs w:val="24"/>
                <w:highlight w:val="none"/>
                <w:lang w:eastAsia="zh-CN"/>
              </w:rPr>
              <w:t>比选</w:t>
            </w:r>
            <w:r>
              <w:rPr>
                <w:rFonts w:hint="eastAsia" w:ascii="宋体" w:hAnsi="宋体" w:eastAsia="宋体" w:cs="宋体"/>
                <w:spacing w:val="-3"/>
                <w:sz w:val="24"/>
                <w:szCs w:val="24"/>
                <w:highlight w:val="none"/>
              </w:rPr>
              <w:t>采</w:t>
            </w:r>
            <w:r>
              <w:rPr>
                <w:rFonts w:hint="eastAsia" w:ascii="宋体" w:hAnsi="宋体" w:eastAsia="宋体" w:cs="宋体"/>
                <w:spacing w:val="-3"/>
                <w:sz w:val="24"/>
                <w:szCs w:val="24"/>
                <w:highlight w:val="none"/>
                <w:lang w:val="en-US" w:eastAsia="zh-CN"/>
              </w:rPr>
              <w:t>用经评审的最低报价法</w:t>
            </w:r>
            <w:r>
              <w:rPr>
                <w:rFonts w:hint="eastAsia" w:ascii="宋体" w:hAnsi="宋体" w:eastAsia="宋体" w:cs="宋体"/>
                <w:spacing w:val="-3"/>
                <w:sz w:val="24"/>
                <w:szCs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6" w:hRule="atLeast"/>
        </w:trPr>
        <w:tc>
          <w:tcPr>
            <w:tcW w:w="1192" w:type="dxa"/>
            <w:tcBorders>
              <w:left w:val="single" w:color="000000" w:sz="10" w:space="0"/>
            </w:tcBorders>
            <w:noWrap w:val="0"/>
            <w:vAlign w:val="top"/>
          </w:tcPr>
          <w:p>
            <w:pPr>
              <w:autoSpaceDE w:val="0"/>
              <w:autoSpaceDN w:val="0"/>
              <w:spacing w:line="254" w:lineRule="auto"/>
              <w:rPr>
                <w:rFonts w:hint="eastAsia" w:ascii="宋体" w:hAnsi="宋体" w:eastAsia="宋体" w:cs="宋体"/>
                <w:sz w:val="24"/>
                <w:szCs w:val="24"/>
                <w:highlight w:val="none"/>
              </w:rPr>
            </w:pPr>
          </w:p>
          <w:p>
            <w:pPr>
              <w:autoSpaceDE w:val="0"/>
              <w:autoSpaceDN w:val="0"/>
              <w:spacing w:line="254" w:lineRule="auto"/>
              <w:rPr>
                <w:rFonts w:hint="eastAsia" w:ascii="宋体" w:hAnsi="宋体" w:eastAsia="宋体" w:cs="宋体"/>
                <w:sz w:val="24"/>
                <w:szCs w:val="24"/>
                <w:highlight w:val="none"/>
              </w:rPr>
            </w:pPr>
          </w:p>
          <w:p>
            <w:pPr>
              <w:autoSpaceDE w:val="0"/>
              <w:autoSpaceDN w:val="0"/>
              <w:spacing w:line="254" w:lineRule="auto"/>
              <w:rPr>
                <w:rFonts w:hint="eastAsia" w:ascii="宋体" w:hAnsi="宋体" w:eastAsia="宋体" w:cs="宋体"/>
                <w:sz w:val="24"/>
                <w:szCs w:val="24"/>
                <w:highlight w:val="none"/>
              </w:rPr>
            </w:pPr>
          </w:p>
          <w:p>
            <w:pPr>
              <w:autoSpaceDE w:val="0"/>
              <w:autoSpaceDN w:val="0"/>
              <w:spacing w:line="254" w:lineRule="auto"/>
              <w:rPr>
                <w:rFonts w:hint="eastAsia" w:ascii="宋体" w:hAnsi="宋体" w:eastAsia="宋体" w:cs="宋体"/>
                <w:sz w:val="24"/>
                <w:szCs w:val="24"/>
                <w:highlight w:val="none"/>
              </w:rPr>
            </w:pPr>
          </w:p>
          <w:p>
            <w:pPr>
              <w:autoSpaceDE w:val="0"/>
              <w:autoSpaceDN w:val="0"/>
              <w:spacing w:line="254" w:lineRule="auto"/>
              <w:rPr>
                <w:rFonts w:hint="eastAsia" w:ascii="宋体" w:hAnsi="宋体" w:eastAsia="宋体" w:cs="宋体"/>
                <w:sz w:val="24"/>
                <w:szCs w:val="24"/>
                <w:highlight w:val="none"/>
              </w:rPr>
            </w:pPr>
          </w:p>
          <w:p>
            <w:pPr>
              <w:autoSpaceDE w:val="0"/>
              <w:autoSpaceDN w:val="0"/>
              <w:spacing w:line="254" w:lineRule="auto"/>
              <w:rPr>
                <w:rFonts w:hint="eastAsia" w:ascii="宋体" w:hAnsi="宋体" w:eastAsia="宋体" w:cs="宋体"/>
                <w:sz w:val="24"/>
                <w:szCs w:val="24"/>
                <w:highlight w:val="none"/>
              </w:rPr>
            </w:pPr>
          </w:p>
          <w:p>
            <w:pPr>
              <w:pStyle w:val="49"/>
              <w:autoSpaceDE w:val="0"/>
              <w:autoSpaceDN w:val="0"/>
              <w:spacing w:before="78" w:line="179" w:lineRule="auto"/>
              <w:ind w:left="109"/>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2.1.1</w:t>
            </w:r>
          </w:p>
        </w:tc>
        <w:tc>
          <w:tcPr>
            <w:tcW w:w="1990" w:type="dxa"/>
            <w:noWrap w:val="0"/>
            <w:vAlign w:val="top"/>
          </w:tcPr>
          <w:p>
            <w:pPr>
              <w:autoSpaceDE w:val="0"/>
              <w:autoSpaceDN w:val="0"/>
              <w:spacing w:line="248" w:lineRule="auto"/>
              <w:rPr>
                <w:rFonts w:hint="eastAsia" w:ascii="宋体" w:hAnsi="宋体" w:eastAsia="宋体" w:cs="宋体"/>
                <w:sz w:val="24"/>
                <w:szCs w:val="24"/>
                <w:highlight w:val="none"/>
              </w:rPr>
            </w:pPr>
          </w:p>
          <w:p>
            <w:pPr>
              <w:autoSpaceDE w:val="0"/>
              <w:autoSpaceDN w:val="0"/>
              <w:spacing w:line="248" w:lineRule="auto"/>
              <w:rPr>
                <w:rFonts w:hint="eastAsia" w:ascii="宋体" w:hAnsi="宋体" w:eastAsia="宋体" w:cs="宋体"/>
                <w:sz w:val="24"/>
                <w:szCs w:val="24"/>
                <w:highlight w:val="none"/>
              </w:rPr>
            </w:pPr>
          </w:p>
          <w:p>
            <w:pPr>
              <w:autoSpaceDE w:val="0"/>
              <w:autoSpaceDN w:val="0"/>
              <w:spacing w:line="248" w:lineRule="auto"/>
              <w:rPr>
                <w:rFonts w:hint="eastAsia" w:ascii="宋体" w:hAnsi="宋体" w:eastAsia="宋体" w:cs="宋体"/>
                <w:sz w:val="24"/>
                <w:szCs w:val="24"/>
                <w:highlight w:val="none"/>
              </w:rPr>
            </w:pPr>
          </w:p>
          <w:p>
            <w:pPr>
              <w:autoSpaceDE w:val="0"/>
              <w:autoSpaceDN w:val="0"/>
              <w:spacing w:line="249" w:lineRule="auto"/>
              <w:rPr>
                <w:rFonts w:hint="eastAsia" w:ascii="宋体" w:hAnsi="宋体" w:eastAsia="宋体" w:cs="宋体"/>
                <w:sz w:val="24"/>
                <w:szCs w:val="24"/>
                <w:highlight w:val="none"/>
              </w:rPr>
            </w:pPr>
          </w:p>
          <w:p>
            <w:pPr>
              <w:autoSpaceDE w:val="0"/>
              <w:autoSpaceDN w:val="0"/>
              <w:spacing w:line="249" w:lineRule="auto"/>
              <w:rPr>
                <w:rFonts w:hint="eastAsia" w:ascii="宋体" w:hAnsi="宋体" w:eastAsia="宋体" w:cs="宋体"/>
                <w:sz w:val="24"/>
                <w:szCs w:val="24"/>
                <w:highlight w:val="none"/>
              </w:rPr>
            </w:pPr>
          </w:p>
          <w:p>
            <w:pPr>
              <w:autoSpaceDE w:val="0"/>
              <w:autoSpaceDN w:val="0"/>
              <w:spacing w:line="249" w:lineRule="auto"/>
              <w:rPr>
                <w:rFonts w:hint="eastAsia" w:ascii="宋体" w:hAnsi="宋体" w:eastAsia="宋体" w:cs="宋体"/>
                <w:sz w:val="24"/>
                <w:szCs w:val="24"/>
                <w:highlight w:val="none"/>
              </w:rPr>
            </w:pPr>
          </w:p>
          <w:p>
            <w:pPr>
              <w:pStyle w:val="49"/>
              <w:autoSpaceDE w:val="0"/>
              <w:autoSpaceDN w:val="0"/>
              <w:spacing w:before="78" w:line="218" w:lineRule="auto"/>
              <w:ind w:left="109"/>
              <w:rPr>
                <w:rFonts w:hint="eastAsia" w:ascii="宋体" w:hAnsi="宋体" w:eastAsia="宋体" w:cs="宋体"/>
                <w:sz w:val="24"/>
                <w:szCs w:val="24"/>
                <w:highlight w:val="none"/>
              </w:rPr>
            </w:pPr>
            <w:r>
              <w:rPr>
                <w:rFonts w:hint="eastAsia" w:ascii="宋体" w:hAnsi="宋体" w:eastAsia="宋体" w:cs="宋体"/>
                <w:spacing w:val="-3"/>
                <w:sz w:val="24"/>
                <w:szCs w:val="24"/>
                <w:highlight w:val="none"/>
              </w:rPr>
              <w:t>形式评审标准</w:t>
            </w:r>
          </w:p>
        </w:tc>
        <w:tc>
          <w:tcPr>
            <w:tcW w:w="6349" w:type="dxa"/>
            <w:tcBorders>
              <w:right w:val="single" w:color="000000" w:sz="10" w:space="0"/>
            </w:tcBorders>
            <w:noWrap w:val="0"/>
            <w:vAlign w:val="top"/>
          </w:tcPr>
          <w:p>
            <w:pPr>
              <w:pStyle w:val="49"/>
              <w:autoSpaceDE w:val="0"/>
              <w:autoSpaceDN w:val="0"/>
              <w:spacing w:before="79" w:line="228" w:lineRule="auto"/>
              <w:ind w:left="116" w:right="98" w:hanging="2"/>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eastAsia="zh-CN"/>
              </w:rPr>
              <w:t>比选申请文件</w:t>
            </w:r>
            <w:r>
              <w:rPr>
                <w:rFonts w:hint="eastAsia" w:ascii="宋体" w:hAnsi="宋体" w:eastAsia="宋体" w:cs="宋体"/>
                <w:sz w:val="24"/>
                <w:szCs w:val="24"/>
                <w:highlight w:val="none"/>
              </w:rPr>
              <w:t>按照</w:t>
            </w:r>
            <w:r>
              <w:rPr>
                <w:rFonts w:hint="eastAsia" w:ascii="宋体" w:hAnsi="宋体" w:eastAsia="宋体" w:cs="宋体"/>
                <w:sz w:val="24"/>
                <w:szCs w:val="24"/>
                <w:highlight w:val="none"/>
                <w:lang w:eastAsia="zh-CN"/>
              </w:rPr>
              <w:t>比选</w:t>
            </w:r>
            <w:r>
              <w:rPr>
                <w:rFonts w:hint="eastAsia" w:ascii="宋体" w:hAnsi="宋体" w:eastAsia="宋体" w:cs="宋体"/>
                <w:sz w:val="24"/>
                <w:szCs w:val="24"/>
                <w:highlight w:val="none"/>
              </w:rPr>
              <w:t>文件规定的格式、内容填写</w:t>
            </w:r>
            <w:r>
              <w:rPr>
                <w:rFonts w:hint="eastAsia" w:ascii="宋体" w:hAnsi="宋体" w:eastAsia="宋体" w:cs="宋体"/>
                <w:spacing w:val="-1"/>
                <w:sz w:val="24"/>
                <w:szCs w:val="24"/>
                <w:highlight w:val="none"/>
              </w:rPr>
              <w:t>，字迹</w:t>
            </w:r>
            <w:r>
              <w:rPr>
                <w:rFonts w:hint="eastAsia" w:ascii="宋体" w:hAnsi="宋体" w:eastAsia="宋体" w:cs="宋体"/>
                <w:spacing w:val="-12"/>
                <w:sz w:val="24"/>
                <w:szCs w:val="24"/>
                <w:highlight w:val="none"/>
              </w:rPr>
              <w:t>清晰可辨；</w:t>
            </w:r>
          </w:p>
          <w:p>
            <w:pPr>
              <w:pStyle w:val="49"/>
              <w:autoSpaceDE w:val="0"/>
              <w:autoSpaceDN w:val="0"/>
              <w:spacing w:before="29" w:line="228" w:lineRule="auto"/>
              <w:ind w:left="117" w:right="96" w:hanging="3"/>
              <w:rPr>
                <w:rFonts w:hint="eastAsia" w:ascii="宋体" w:hAnsi="宋体" w:eastAsia="宋体" w:cs="宋体"/>
                <w:sz w:val="24"/>
                <w:szCs w:val="24"/>
                <w:highlight w:val="none"/>
              </w:rPr>
            </w:pPr>
            <w:r>
              <w:rPr>
                <w:rFonts w:hint="eastAsia" w:ascii="宋体" w:hAnsi="宋体" w:eastAsia="宋体" w:cs="宋体"/>
                <w:spacing w:val="-5"/>
                <w:sz w:val="24"/>
                <w:szCs w:val="24"/>
                <w:highlight w:val="none"/>
              </w:rPr>
              <w:t>（2）</w:t>
            </w:r>
            <w:r>
              <w:rPr>
                <w:rFonts w:hint="eastAsia" w:ascii="宋体" w:hAnsi="宋体" w:eastAsia="宋体" w:cs="宋体"/>
                <w:spacing w:val="-5"/>
                <w:sz w:val="24"/>
                <w:szCs w:val="24"/>
                <w:highlight w:val="none"/>
                <w:lang w:eastAsia="zh-CN"/>
              </w:rPr>
              <w:t>比选申请文件</w:t>
            </w:r>
            <w:r>
              <w:rPr>
                <w:rFonts w:hint="eastAsia" w:ascii="宋体" w:hAnsi="宋体" w:eastAsia="宋体" w:cs="宋体"/>
                <w:spacing w:val="-5"/>
                <w:sz w:val="24"/>
                <w:szCs w:val="24"/>
                <w:highlight w:val="none"/>
              </w:rPr>
              <w:t>上法定代表人或其委托代理人的签字、报价</w:t>
            </w:r>
            <w:r>
              <w:rPr>
                <w:rFonts w:hint="eastAsia" w:ascii="宋体" w:hAnsi="宋体" w:eastAsia="宋体" w:cs="宋体"/>
                <w:spacing w:val="-4"/>
                <w:sz w:val="24"/>
                <w:szCs w:val="24"/>
                <w:highlight w:val="none"/>
              </w:rPr>
              <w:t>人的单位章盖章齐全，符合</w:t>
            </w:r>
            <w:r>
              <w:rPr>
                <w:rFonts w:hint="eastAsia" w:ascii="宋体" w:hAnsi="宋体" w:eastAsia="宋体" w:cs="宋体"/>
                <w:spacing w:val="-4"/>
                <w:sz w:val="24"/>
                <w:szCs w:val="24"/>
                <w:highlight w:val="none"/>
                <w:lang w:eastAsia="zh-CN"/>
              </w:rPr>
              <w:t>比选</w:t>
            </w:r>
            <w:r>
              <w:rPr>
                <w:rFonts w:hint="eastAsia" w:ascii="宋体" w:hAnsi="宋体" w:eastAsia="宋体" w:cs="宋体"/>
                <w:spacing w:val="-4"/>
                <w:sz w:val="24"/>
                <w:szCs w:val="24"/>
                <w:highlight w:val="none"/>
              </w:rPr>
              <w:t>文件规定；</w:t>
            </w:r>
          </w:p>
          <w:p>
            <w:pPr>
              <w:pStyle w:val="49"/>
              <w:autoSpaceDE w:val="0"/>
              <w:autoSpaceDN w:val="0"/>
              <w:spacing w:before="30" w:line="232" w:lineRule="auto"/>
              <w:ind w:left="114" w:right="98"/>
              <w:jc w:val="both"/>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（3）</w:t>
            </w:r>
            <w:r>
              <w:rPr>
                <w:rFonts w:hint="eastAsia" w:ascii="宋体" w:hAnsi="宋体" w:eastAsia="宋体" w:cs="宋体"/>
                <w:spacing w:val="-2"/>
                <w:sz w:val="24"/>
                <w:szCs w:val="24"/>
                <w:highlight w:val="none"/>
                <w:lang w:eastAsia="zh-CN"/>
              </w:rPr>
              <w:t>比选申请人</w:t>
            </w:r>
            <w:r>
              <w:rPr>
                <w:rFonts w:hint="eastAsia" w:ascii="宋体" w:hAnsi="宋体" w:eastAsia="宋体" w:cs="宋体"/>
                <w:spacing w:val="-2"/>
                <w:sz w:val="24"/>
                <w:szCs w:val="24"/>
                <w:highlight w:val="none"/>
              </w:rPr>
              <w:t>法定代表人授权委托代理人签署</w:t>
            </w:r>
            <w:r>
              <w:rPr>
                <w:rFonts w:hint="eastAsia" w:ascii="宋体" w:hAnsi="宋体" w:eastAsia="宋体" w:cs="宋体"/>
                <w:spacing w:val="-2"/>
                <w:sz w:val="24"/>
                <w:szCs w:val="24"/>
                <w:highlight w:val="none"/>
                <w:lang w:eastAsia="zh-CN"/>
              </w:rPr>
              <w:t>比选申请文件</w:t>
            </w:r>
            <w:r>
              <w:rPr>
                <w:rFonts w:hint="eastAsia" w:ascii="宋体" w:hAnsi="宋体" w:eastAsia="宋体" w:cs="宋体"/>
                <w:spacing w:val="-2"/>
                <w:sz w:val="24"/>
                <w:szCs w:val="24"/>
                <w:highlight w:val="none"/>
              </w:rPr>
              <w:t>的，</w:t>
            </w:r>
            <w:r>
              <w:rPr>
                <w:rFonts w:hint="eastAsia" w:ascii="宋体" w:hAnsi="宋体" w:eastAsia="宋体" w:cs="宋体"/>
                <w:spacing w:val="-8"/>
                <w:sz w:val="24"/>
                <w:szCs w:val="24"/>
                <w:highlight w:val="none"/>
              </w:rPr>
              <w:t>须提交授权委托书，</w:t>
            </w:r>
            <w:r>
              <w:rPr>
                <w:rFonts w:hint="eastAsia" w:ascii="宋体" w:hAnsi="宋体" w:eastAsia="宋体" w:cs="宋体"/>
                <w:spacing w:val="-36"/>
                <w:sz w:val="24"/>
                <w:szCs w:val="24"/>
                <w:highlight w:val="none"/>
              </w:rPr>
              <w:t xml:space="preserve"> </w:t>
            </w:r>
            <w:r>
              <w:rPr>
                <w:rFonts w:hint="eastAsia" w:ascii="宋体" w:hAnsi="宋体" w:eastAsia="宋体" w:cs="宋体"/>
                <w:spacing w:val="-8"/>
                <w:sz w:val="24"/>
                <w:szCs w:val="24"/>
                <w:highlight w:val="none"/>
              </w:rPr>
              <w:t>且授权人和被授权人均在授权委托书上</w:t>
            </w:r>
            <w:r>
              <w:rPr>
                <w:rFonts w:hint="eastAsia" w:ascii="宋体" w:hAnsi="宋体" w:eastAsia="宋体" w:cs="宋体"/>
                <w:spacing w:val="-3"/>
                <w:sz w:val="24"/>
                <w:szCs w:val="24"/>
                <w:highlight w:val="none"/>
              </w:rPr>
              <w:t>签名，</w:t>
            </w:r>
            <w:r>
              <w:rPr>
                <w:rFonts w:hint="eastAsia" w:ascii="宋体" w:hAnsi="宋体" w:eastAsia="宋体" w:cs="宋体"/>
                <w:spacing w:val="-3"/>
                <w:sz w:val="24"/>
                <w:szCs w:val="24"/>
                <w:highlight w:val="none"/>
                <w:lang w:val="en-US" w:eastAsia="zh-CN"/>
              </w:rPr>
              <w:t>不得</w:t>
            </w:r>
            <w:r>
              <w:rPr>
                <w:rFonts w:hint="eastAsia" w:ascii="宋体" w:hAnsi="宋体" w:eastAsia="宋体" w:cs="宋体"/>
                <w:spacing w:val="-3"/>
                <w:sz w:val="24"/>
                <w:szCs w:val="24"/>
                <w:highlight w:val="none"/>
              </w:rPr>
              <w:t>使用印章、签名章或其他电子制版签名代替；</w:t>
            </w:r>
          </w:p>
          <w:p>
            <w:pPr>
              <w:pStyle w:val="49"/>
              <w:autoSpaceDE w:val="0"/>
              <w:autoSpaceDN w:val="0"/>
              <w:spacing w:before="28" w:line="232" w:lineRule="auto"/>
              <w:ind w:left="114" w:right="98"/>
              <w:jc w:val="both"/>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w:t>
            </w:r>
            <w:r>
              <w:rPr>
                <w:rFonts w:hint="eastAsia" w:ascii="宋体" w:hAnsi="宋体" w:eastAsia="宋体" w:cs="宋体"/>
                <w:spacing w:val="-1"/>
                <w:sz w:val="24"/>
                <w:szCs w:val="24"/>
                <w:highlight w:val="none"/>
                <w:lang w:val="en-US" w:eastAsia="zh-CN"/>
              </w:rPr>
              <w:t>4</w:t>
            </w:r>
            <w:r>
              <w:rPr>
                <w:rFonts w:hint="eastAsia" w:ascii="宋体" w:hAnsi="宋体" w:eastAsia="宋体" w:cs="宋体"/>
                <w:spacing w:val="-1"/>
                <w:sz w:val="24"/>
                <w:szCs w:val="24"/>
                <w:highlight w:val="none"/>
              </w:rPr>
              <w:t>）</w:t>
            </w:r>
            <w:r>
              <w:rPr>
                <w:rFonts w:hint="eastAsia" w:ascii="宋体" w:hAnsi="宋体" w:eastAsia="宋体" w:cs="宋体"/>
                <w:spacing w:val="-1"/>
                <w:sz w:val="24"/>
                <w:szCs w:val="24"/>
                <w:highlight w:val="none"/>
                <w:lang w:eastAsia="zh-CN"/>
              </w:rPr>
              <w:t>比选申请人</w:t>
            </w:r>
            <w:r>
              <w:rPr>
                <w:rFonts w:hint="eastAsia" w:ascii="宋体" w:hAnsi="宋体" w:eastAsia="宋体" w:cs="宋体"/>
                <w:spacing w:val="-1"/>
                <w:sz w:val="24"/>
                <w:szCs w:val="24"/>
                <w:highlight w:val="none"/>
              </w:rPr>
              <w:t>法定代表人亲自签署</w:t>
            </w:r>
            <w:r>
              <w:rPr>
                <w:rFonts w:hint="eastAsia" w:ascii="宋体" w:hAnsi="宋体" w:eastAsia="宋体" w:cs="宋体"/>
                <w:spacing w:val="-1"/>
                <w:sz w:val="24"/>
                <w:szCs w:val="24"/>
                <w:highlight w:val="none"/>
                <w:lang w:eastAsia="zh-CN"/>
              </w:rPr>
              <w:t>比选申请文件</w:t>
            </w:r>
            <w:r>
              <w:rPr>
                <w:rFonts w:hint="eastAsia" w:ascii="宋体" w:hAnsi="宋体" w:eastAsia="宋体" w:cs="宋体"/>
                <w:spacing w:val="-1"/>
                <w:sz w:val="24"/>
                <w:szCs w:val="24"/>
                <w:highlight w:val="none"/>
              </w:rPr>
              <w:t>的，提供了法定</w:t>
            </w:r>
            <w:r>
              <w:rPr>
                <w:rFonts w:hint="eastAsia" w:ascii="宋体" w:hAnsi="宋体" w:eastAsia="宋体" w:cs="宋体"/>
                <w:spacing w:val="-8"/>
                <w:sz w:val="24"/>
                <w:szCs w:val="24"/>
                <w:highlight w:val="none"/>
              </w:rPr>
              <w:t>代表人身份证明，</w:t>
            </w:r>
            <w:r>
              <w:rPr>
                <w:rFonts w:hint="eastAsia" w:ascii="宋体" w:hAnsi="宋体" w:eastAsia="宋体" w:cs="宋体"/>
                <w:spacing w:val="-36"/>
                <w:sz w:val="24"/>
                <w:szCs w:val="24"/>
                <w:highlight w:val="none"/>
              </w:rPr>
              <w:t xml:space="preserve"> </w:t>
            </w:r>
            <w:r>
              <w:rPr>
                <w:rFonts w:hint="eastAsia" w:ascii="宋体" w:hAnsi="宋体" w:eastAsia="宋体" w:cs="宋体"/>
                <w:spacing w:val="-8"/>
                <w:sz w:val="24"/>
                <w:szCs w:val="24"/>
                <w:highlight w:val="none"/>
              </w:rPr>
              <w:t>且法定代表人在法定代表人身份证明上签</w:t>
            </w:r>
            <w:r>
              <w:rPr>
                <w:rFonts w:hint="eastAsia" w:ascii="宋体" w:hAnsi="宋体" w:eastAsia="宋体" w:cs="宋体"/>
                <w:spacing w:val="-3"/>
                <w:sz w:val="24"/>
                <w:szCs w:val="24"/>
                <w:highlight w:val="none"/>
              </w:rPr>
              <w:t>名，</w:t>
            </w:r>
            <w:r>
              <w:rPr>
                <w:rFonts w:hint="eastAsia" w:ascii="宋体" w:hAnsi="宋体" w:eastAsia="宋体" w:cs="宋体"/>
                <w:spacing w:val="-3"/>
                <w:sz w:val="24"/>
                <w:szCs w:val="24"/>
                <w:highlight w:val="none"/>
                <w:lang w:val="en-US" w:eastAsia="zh-CN"/>
              </w:rPr>
              <w:t>不得</w:t>
            </w:r>
            <w:r>
              <w:rPr>
                <w:rFonts w:hint="eastAsia" w:ascii="宋体" w:hAnsi="宋体" w:eastAsia="宋体" w:cs="宋体"/>
                <w:spacing w:val="-3"/>
                <w:sz w:val="24"/>
                <w:szCs w:val="24"/>
                <w:highlight w:val="none"/>
              </w:rPr>
              <w:t>使用印章、签名章或其他电子制版签名代替；</w:t>
            </w:r>
          </w:p>
          <w:p>
            <w:pPr>
              <w:pStyle w:val="49"/>
              <w:autoSpaceDE w:val="0"/>
              <w:autoSpaceDN w:val="0"/>
              <w:spacing w:before="29" w:line="218" w:lineRule="auto"/>
              <w:ind w:left="114"/>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w:t>
            </w:r>
            <w:r>
              <w:rPr>
                <w:rFonts w:hint="eastAsia" w:ascii="宋体" w:hAnsi="宋体" w:eastAsia="宋体" w:cs="宋体"/>
                <w:spacing w:val="-2"/>
                <w:sz w:val="24"/>
                <w:szCs w:val="24"/>
                <w:highlight w:val="none"/>
                <w:lang w:val="en-US" w:eastAsia="zh-CN"/>
              </w:rPr>
              <w:t>5</w:t>
            </w:r>
            <w:r>
              <w:rPr>
                <w:rFonts w:hint="eastAsia" w:ascii="宋体" w:hAnsi="宋体" w:eastAsia="宋体" w:cs="宋体"/>
                <w:spacing w:val="-2"/>
                <w:sz w:val="24"/>
                <w:szCs w:val="24"/>
                <w:highlight w:val="none"/>
              </w:rPr>
              <w:t>）同一</w:t>
            </w:r>
            <w:r>
              <w:rPr>
                <w:rFonts w:hint="eastAsia" w:ascii="宋体" w:hAnsi="宋体" w:eastAsia="宋体" w:cs="宋体"/>
                <w:spacing w:val="-2"/>
                <w:sz w:val="24"/>
                <w:szCs w:val="24"/>
                <w:highlight w:val="none"/>
                <w:lang w:eastAsia="zh-CN"/>
              </w:rPr>
              <w:t>比选申请人</w:t>
            </w:r>
            <w:r>
              <w:rPr>
                <w:rFonts w:hint="eastAsia" w:ascii="宋体" w:hAnsi="宋体" w:eastAsia="宋体" w:cs="宋体"/>
                <w:spacing w:val="-2"/>
                <w:sz w:val="24"/>
                <w:szCs w:val="24"/>
                <w:highlight w:val="none"/>
                <w:lang w:val="en-US" w:eastAsia="zh-CN"/>
              </w:rPr>
              <w:t>不得</w:t>
            </w:r>
            <w:r>
              <w:rPr>
                <w:rFonts w:hint="eastAsia" w:ascii="宋体" w:hAnsi="宋体" w:eastAsia="宋体" w:cs="宋体"/>
                <w:spacing w:val="-2"/>
                <w:sz w:val="24"/>
                <w:szCs w:val="24"/>
                <w:highlight w:val="none"/>
              </w:rPr>
              <w:t>提交两个以上不同的</w:t>
            </w:r>
            <w:r>
              <w:rPr>
                <w:rFonts w:hint="eastAsia" w:ascii="宋体" w:hAnsi="宋体" w:eastAsia="宋体" w:cs="宋体"/>
                <w:spacing w:val="-2"/>
                <w:sz w:val="24"/>
                <w:szCs w:val="24"/>
                <w:highlight w:val="none"/>
                <w:lang w:eastAsia="zh-CN"/>
              </w:rPr>
              <w:t>比选申请文件</w:t>
            </w:r>
            <w:r>
              <w:rPr>
                <w:rFonts w:hint="eastAsia" w:ascii="宋体" w:hAnsi="宋体" w:eastAsia="宋体" w:cs="宋体"/>
                <w:spacing w:val="-2"/>
                <w:sz w:val="24"/>
                <w:szCs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4" w:hRule="atLeast"/>
        </w:trPr>
        <w:tc>
          <w:tcPr>
            <w:tcW w:w="1192" w:type="dxa"/>
            <w:tcBorders>
              <w:left w:val="single" w:color="000000" w:sz="10" w:space="0"/>
            </w:tcBorders>
            <w:noWrap w:val="0"/>
            <w:vAlign w:val="top"/>
          </w:tcPr>
          <w:p>
            <w:pPr>
              <w:autoSpaceDE w:val="0"/>
              <w:autoSpaceDN w:val="0"/>
              <w:spacing w:line="260" w:lineRule="auto"/>
              <w:rPr>
                <w:rFonts w:hint="eastAsia" w:ascii="宋体" w:hAnsi="宋体" w:eastAsia="宋体" w:cs="宋体"/>
                <w:sz w:val="24"/>
                <w:szCs w:val="24"/>
                <w:highlight w:val="none"/>
              </w:rPr>
            </w:pPr>
          </w:p>
          <w:p>
            <w:pPr>
              <w:autoSpaceDE w:val="0"/>
              <w:autoSpaceDN w:val="0"/>
              <w:spacing w:line="261" w:lineRule="auto"/>
              <w:rPr>
                <w:rFonts w:hint="eastAsia" w:ascii="宋体" w:hAnsi="宋体" w:eastAsia="宋体" w:cs="宋体"/>
                <w:sz w:val="24"/>
                <w:szCs w:val="24"/>
                <w:highlight w:val="none"/>
              </w:rPr>
            </w:pPr>
          </w:p>
          <w:p>
            <w:pPr>
              <w:pStyle w:val="49"/>
              <w:autoSpaceDE w:val="0"/>
              <w:autoSpaceDN w:val="0"/>
              <w:spacing w:before="78" w:line="179" w:lineRule="auto"/>
              <w:ind w:left="109"/>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2.1.2</w:t>
            </w:r>
          </w:p>
        </w:tc>
        <w:tc>
          <w:tcPr>
            <w:tcW w:w="1990" w:type="dxa"/>
            <w:noWrap w:val="0"/>
            <w:vAlign w:val="top"/>
          </w:tcPr>
          <w:p>
            <w:pPr>
              <w:autoSpaceDE w:val="0"/>
              <w:autoSpaceDN w:val="0"/>
              <w:spacing w:line="246" w:lineRule="auto"/>
              <w:rPr>
                <w:rFonts w:hint="eastAsia" w:ascii="宋体" w:hAnsi="宋体" w:eastAsia="宋体" w:cs="宋体"/>
                <w:sz w:val="24"/>
                <w:szCs w:val="24"/>
                <w:highlight w:val="none"/>
              </w:rPr>
            </w:pPr>
          </w:p>
          <w:p>
            <w:pPr>
              <w:autoSpaceDE w:val="0"/>
              <w:autoSpaceDN w:val="0"/>
              <w:spacing w:line="247" w:lineRule="auto"/>
              <w:rPr>
                <w:rFonts w:hint="eastAsia" w:ascii="宋体" w:hAnsi="宋体" w:eastAsia="宋体" w:cs="宋体"/>
                <w:sz w:val="24"/>
                <w:szCs w:val="24"/>
                <w:highlight w:val="none"/>
              </w:rPr>
            </w:pPr>
          </w:p>
          <w:p>
            <w:pPr>
              <w:pStyle w:val="49"/>
              <w:autoSpaceDE w:val="0"/>
              <w:autoSpaceDN w:val="0"/>
              <w:spacing w:before="78" w:line="218" w:lineRule="auto"/>
              <w:ind w:left="122"/>
              <w:rPr>
                <w:rFonts w:hint="eastAsia" w:ascii="宋体" w:hAnsi="宋体" w:eastAsia="宋体" w:cs="宋体"/>
                <w:sz w:val="24"/>
                <w:szCs w:val="24"/>
                <w:highlight w:val="none"/>
              </w:rPr>
            </w:pPr>
            <w:r>
              <w:rPr>
                <w:rFonts w:hint="eastAsia" w:ascii="宋体" w:hAnsi="宋体" w:eastAsia="宋体" w:cs="宋体"/>
                <w:spacing w:val="-5"/>
                <w:sz w:val="24"/>
                <w:szCs w:val="24"/>
                <w:highlight w:val="none"/>
              </w:rPr>
              <w:t>资格评审标准</w:t>
            </w:r>
          </w:p>
        </w:tc>
        <w:tc>
          <w:tcPr>
            <w:tcW w:w="6349" w:type="dxa"/>
            <w:tcBorders>
              <w:right w:val="single" w:color="000000" w:sz="10" w:space="0"/>
            </w:tcBorders>
            <w:noWrap w:val="0"/>
            <w:vAlign w:val="top"/>
          </w:tcPr>
          <w:p>
            <w:pPr>
              <w:pStyle w:val="49"/>
              <w:autoSpaceDE w:val="0"/>
              <w:autoSpaceDN w:val="0"/>
              <w:spacing w:before="28" w:line="232" w:lineRule="auto"/>
              <w:ind w:left="114" w:right="98"/>
              <w:jc w:val="both"/>
              <w:rPr>
                <w:rFonts w:hint="eastAsia" w:ascii="宋体" w:hAnsi="宋体" w:eastAsia="宋体" w:cs="宋体"/>
                <w:spacing w:val="-1"/>
                <w:sz w:val="24"/>
                <w:szCs w:val="24"/>
                <w:highlight w:val="none"/>
                <w:lang w:val="en-US" w:eastAsia="zh-CN"/>
              </w:rPr>
            </w:pPr>
            <w:r>
              <w:rPr>
                <w:rFonts w:hint="eastAsia" w:ascii="宋体" w:hAnsi="宋体" w:eastAsia="宋体" w:cs="宋体"/>
                <w:spacing w:val="-1"/>
                <w:sz w:val="24"/>
                <w:szCs w:val="24"/>
                <w:highlight w:val="none"/>
                <w:lang w:val="en-US" w:eastAsia="zh-CN"/>
              </w:rPr>
              <w:t>（1）</w:t>
            </w:r>
            <w:r>
              <w:rPr>
                <w:rFonts w:hint="eastAsia" w:ascii="宋体" w:hAnsi="宋体" w:eastAsia="宋体" w:cs="宋体"/>
                <w:spacing w:val="-1"/>
                <w:sz w:val="24"/>
                <w:szCs w:val="24"/>
                <w:highlight w:val="none"/>
                <w:lang w:val="zh-CN" w:eastAsia="zh-CN"/>
              </w:rPr>
              <w:t>具有</w:t>
            </w:r>
            <w:r>
              <w:rPr>
                <w:rFonts w:hint="eastAsia" w:ascii="宋体" w:hAnsi="宋体" w:eastAsia="宋体" w:cs="宋体"/>
                <w:spacing w:val="-1"/>
                <w:sz w:val="24"/>
                <w:szCs w:val="24"/>
                <w:highlight w:val="none"/>
                <w:lang w:val="en-US" w:eastAsia="zh-CN"/>
              </w:rPr>
              <w:t>独立法人资格、营业执照；</w:t>
            </w:r>
          </w:p>
          <w:p>
            <w:pPr>
              <w:pStyle w:val="49"/>
              <w:autoSpaceDE w:val="0"/>
              <w:autoSpaceDN w:val="0"/>
              <w:spacing w:before="28" w:line="232" w:lineRule="auto"/>
              <w:ind w:left="114" w:right="98"/>
              <w:jc w:val="both"/>
              <w:rPr>
                <w:rFonts w:hint="eastAsia" w:ascii="宋体" w:hAnsi="宋体" w:eastAsia="宋体" w:cs="宋体"/>
                <w:spacing w:val="-1"/>
                <w:sz w:val="24"/>
                <w:szCs w:val="24"/>
                <w:highlight w:val="none"/>
                <w:lang w:val="en-US" w:eastAsia="zh-CN"/>
              </w:rPr>
            </w:pPr>
            <w:r>
              <w:rPr>
                <w:rFonts w:hint="eastAsia" w:ascii="宋体" w:hAnsi="宋体" w:eastAsia="宋体" w:cs="宋体"/>
                <w:spacing w:val="-1"/>
                <w:sz w:val="24"/>
                <w:szCs w:val="24"/>
                <w:highlight w:val="none"/>
                <w:lang w:val="en-US" w:eastAsia="zh-CN"/>
              </w:rPr>
              <w:t>（2）</w:t>
            </w:r>
            <w:r>
              <w:rPr>
                <w:rFonts w:hint="eastAsia" w:ascii="宋体" w:hAnsi="宋体" w:eastAsia="宋体" w:cs="宋体"/>
                <w:spacing w:val="-1"/>
                <w:sz w:val="24"/>
                <w:szCs w:val="24"/>
                <w:highlight w:val="none"/>
                <w:lang w:val="zh-CN"/>
              </w:rPr>
              <w:t>参加此项活动前三年内（</w:t>
            </w:r>
            <w:r>
              <w:rPr>
                <w:rFonts w:hint="eastAsia" w:ascii="宋体" w:hAnsi="宋体" w:eastAsia="宋体" w:cs="宋体"/>
                <w:spacing w:val="-1"/>
                <w:sz w:val="24"/>
                <w:szCs w:val="24"/>
                <w:highlight w:val="none"/>
                <w:lang w:val="en-US" w:eastAsia="zh-CN"/>
              </w:rPr>
              <w:t>从2020年10月1日起至今</w:t>
            </w:r>
            <w:r>
              <w:rPr>
                <w:rFonts w:hint="eastAsia" w:ascii="宋体" w:hAnsi="宋体" w:eastAsia="宋体" w:cs="宋体"/>
                <w:spacing w:val="-1"/>
                <w:sz w:val="24"/>
                <w:szCs w:val="24"/>
                <w:highlight w:val="none"/>
                <w:lang w:val="zh-CN"/>
              </w:rPr>
              <w:t>），在经营活动中没有重大违法记录；</w:t>
            </w:r>
          </w:p>
          <w:p>
            <w:pPr>
              <w:pStyle w:val="49"/>
              <w:autoSpaceDE w:val="0"/>
              <w:autoSpaceDN w:val="0"/>
              <w:spacing w:before="28" w:line="232" w:lineRule="auto"/>
              <w:ind w:left="114" w:right="98"/>
              <w:jc w:val="both"/>
              <w:rPr>
                <w:rFonts w:hint="eastAsia" w:ascii="宋体" w:hAnsi="宋体" w:eastAsia="宋体" w:cs="宋体"/>
                <w:spacing w:val="-4"/>
                <w:sz w:val="24"/>
                <w:szCs w:val="24"/>
                <w:highlight w:val="none"/>
              </w:rPr>
            </w:pPr>
            <w:r>
              <w:rPr>
                <w:rFonts w:hint="eastAsia" w:ascii="宋体" w:hAnsi="宋体" w:eastAsia="宋体" w:cs="宋体"/>
                <w:spacing w:val="-1"/>
                <w:sz w:val="24"/>
                <w:szCs w:val="24"/>
                <w:highlight w:val="none"/>
                <w:lang w:val="en-US" w:eastAsia="en-US"/>
              </w:rPr>
              <w:t>（</w:t>
            </w:r>
            <w:r>
              <w:rPr>
                <w:rFonts w:hint="eastAsia" w:ascii="宋体" w:hAnsi="宋体" w:eastAsia="宋体" w:cs="宋体"/>
                <w:spacing w:val="-1"/>
                <w:sz w:val="24"/>
                <w:szCs w:val="24"/>
                <w:highlight w:val="none"/>
                <w:lang w:val="en-US" w:eastAsia="zh-CN"/>
              </w:rPr>
              <w:t>3</w:t>
            </w:r>
            <w:r>
              <w:rPr>
                <w:rFonts w:hint="eastAsia" w:ascii="宋体" w:hAnsi="宋体" w:eastAsia="宋体" w:cs="宋体"/>
                <w:spacing w:val="-1"/>
                <w:sz w:val="24"/>
                <w:szCs w:val="24"/>
                <w:highlight w:val="none"/>
                <w:lang w:val="en-US" w:eastAsia="en-US"/>
              </w:rPr>
              <w:t>）</w:t>
            </w:r>
            <w:r>
              <w:rPr>
                <w:rFonts w:hint="eastAsia" w:ascii="宋体" w:hAnsi="宋体" w:eastAsia="宋体" w:cs="宋体"/>
                <w:spacing w:val="-1"/>
                <w:sz w:val="24"/>
                <w:szCs w:val="24"/>
                <w:highlight w:val="none"/>
                <w:lang w:val="en-US" w:eastAsia="zh-CN"/>
              </w:rPr>
              <w:t>本项目不接受联合体报价。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5" w:hRule="atLeast"/>
        </w:trPr>
        <w:tc>
          <w:tcPr>
            <w:tcW w:w="1192" w:type="dxa"/>
            <w:tcBorders>
              <w:left w:val="single" w:color="000000" w:sz="10" w:space="0"/>
              <w:bottom w:val="single" w:color="000000" w:sz="10" w:space="0"/>
            </w:tcBorders>
            <w:noWrap w:val="0"/>
            <w:vAlign w:val="center"/>
          </w:tcPr>
          <w:p>
            <w:pPr>
              <w:autoSpaceDE w:val="0"/>
              <w:autoSpaceDN w:val="0"/>
              <w:jc w:val="center"/>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2.1.3</w:t>
            </w:r>
          </w:p>
        </w:tc>
        <w:tc>
          <w:tcPr>
            <w:tcW w:w="1990" w:type="dxa"/>
            <w:tcBorders>
              <w:bottom w:val="single" w:color="000000" w:sz="10" w:space="0"/>
            </w:tcBorders>
            <w:noWrap w:val="0"/>
            <w:vAlign w:val="top"/>
          </w:tcPr>
          <w:p>
            <w:pPr>
              <w:autoSpaceDE w:val="0"/>
              <w:autoSpaceDN w:val="0"/>
              <w:spacing w:line="302" w:lineRule="auto"/>
              <w:rPr>
                <w:rFonts w:hint="eastAsia" w:ascii="宋体" w:hAnsi="宋体" w:eastAsia="宋体" w:cs="宋体"/>
                <w:sz w:val="24"/>
                <w:szCs w:val="24"/>
                <w:highlight w:val="none"/>
              </w:rPr>
            </w:pPr>
          </w:p>
          <w:p>
            <w:pPr>
              <w:pStyle w:val="49"/>
              <w:autoSpaceDE w:val="0"/>
              <w:autoSpaceDN w:val="0"/>
              <w:spacing w:before="78" w:line="217" w:lineRule="auto"/>
              <w:ind w:left="140"/>
              <w:rPr>
                <w:rFonts w:hint="eastAsia" w:ascii="宋体" w:hAnsi="宋体" w:eastAsia="宋体" w:cs="宋体"/>
                <w:sz w:val="24"/>
                <w:szCs w:val="24"/>
                <w:highlight w:val="none"/>
              </w:rPr>
            </w:pPr>
            <w:r>
              <w:rPr>
                <w:rFonts w:hint="eastAsia" w:ascii="宋体" w:hAnsi="宋体" w:eastAsia="宋体" w:cs="宋体"/>
                <w:spacing w:val="-6"/>
                <w:sz w:val="24"/>
                <w:szCs w:val="24"/>
                <w:highlight w:val="none"/>
                <w:lang w:val="en-US" w:eastAsia="zh-CN"/>
              </w:rPr>
              <w:t>推荐通过</w:t>
            </w:r>
            <w:r>
              <w:rPr>
                <w:rFonts w:hint="eastAsia" w:ascii="宋体" w:hAnsi="宋体" w:eastAsia="宋体" w:cs="宋体"/>
                <w:spacing w:val="-6"/>
                <w:sz w:val="24"/>
                <w:szCs w:val="24"/>
                <w:highlight w:val="none"/>
              </w:rPr>
              <w:t>中选候选人</w:t>
            </w:r>
          </w:p>
        </w:tc>
        <w:tc>
          <w:tcPr>
            <w:tcW w:w="6349" w:type="dxa"/>
            <w:tcBorders>
              <w:bottom w:val="single" w:color="000000" w:sz="10" w:space="0"/>
              <w:right w:val="single" w:color="000000" w:sz="10" w:space="0"/>
            </w:tcBorders>
            <w:noWrap w:val="0"/>
            <w:vAlign w:val="top"/>
          </w:tcPr>
          <w:p>
            <w:pPr>
              <w:pStyle w:val="49"/>
              <w:autoSpaceDE w:val="0"/>
              <w:autoSpaceDN w:val="0"/>
              <w:spacing w:before="28" w:line="223" w:lineRule="auto"/>
              <w:ind w:left="116" w:right="96" w:hanging="2"/>
              <w:rPr>
                <w:rFonts w:hint="eastAsia" w:ascii="宋体" w:hAnsi="宋体" w:eastAsia="宋体" w:cs="宋体"/>
                <w:sz w:val="24"/>
                <w:szCs w:val="24"/>
                <w:highlight w:val="none"/>
              </w:rPr>
            </w:pPr>
            <w:r>
              <w:rPr>
                <w:rFonts w:hint="eastAsia" w:ascii="宋体" w:hAnsi="宋体" w:eastAsia="宋体" w:cs="宋体"/>
                <w:sz w:val="24"/>
                <w:szCs w:val="24"/>
                <w:highlight w:val="none"/>
              </w:rPr>
              <w:t>对通过初步评审的比选申请人，评审委员会按照投标报价由低到高推荐</w:t>
            </w:r>
            <w:r>
              <w:rPr>
                <w:rFonts w:hint="eastAsia" w:ascii="宋体" w:hAnsi="宋体" w:eastAsia="宋体" w:cs="宋体"/>
                <w:sz w:val="24"/>
                <w:szCs w:val="24"/>
                <w:highlight w:val="none"/>
                <w:lang w:val="en-US" w:eastAsia="zh-CN"/>
              </w:rPr>
              <w:t>1-3</w:t>
            </w:r>
            <w:r>
              <w:rPr>
                <w:rFonts w:hint="eastAsia" w:ascii="宋体" w:hAnsi="宋体" w:eastAsia="宋体" w:cs="宋体"/>
                <w:sz w:val="24"/>
                <w:szCs w:val="24"/>
                <w:highlight w:val="none"/>
              </w:rPr>
              <w:t>名中选候选人。如第一中选候选人收到中选通知书后10日内未与比选人前签订服务合同，比选人将按第二、第三中选候选人顺序确定中选人。</w:t>
            </w:r>
          </w:p>
        </w:tc>
      </w:tr>
    </w:tbl>
    <w:p>
      <w:pPr>
        <w:autoSpaceDE w:val="0"/>
        <w:autoSpaceDN w:val="0"/>
        <w:adjustRightInd w:val="0"/>
        <w:jc w:val="center"/>
        <w:rPr>
          <w:rFonts w:hint="eastAsia" w:ascii="仿宋" w:hAnsi="仿宋" w:eastAsia="仿宋" w:cs="仿宋"/>
          <w:b/>
          <w:bCs/>
          <w:sz w:val="44"/>
          <w:szCs w:val="44"/>
          <w:highlight w:val="none"/>
        </w:rPr>
      </w:pPr>
    </w:p>
    <w:p>
      <w:pPr>
        <w:autoSpaceDE w:val="0"/>
        <w:autoSpaceDN w:val="0"/>
        <w:adjustRightInd w:val="0"/>
        <w:jc w:val="center"/>
        <w:rPr>
          <w:rFonts w:hint="eastAsia" w:ascii="仿宋" w:hAnsi="仿宋" w:eastAsia="仿宋" w:cs="仿宋"/>
          <w:b/>
          <w:bCs/>
          <w:sz w:val="44"/>
          <w:szCs w:val="44"/>
          <w:highlight w:val="none"/>
        </w:rPr>
      </w:pPr>
    </w:p>
    <w:p>
      <w:pPr>
        <w:autoSpaceDE w:val="0"/>
        <w:autoSpaceDN w:val="0"/>
        <w:adjustRightInd w:val="0"/>
        <w:jc w:val="center"/>
        <w:rPr>
          <w:rFonts w:hint="eastAsia" w:ascii="仿宋" w:hAnsi="仿宋" w:eastAsia="仿宋" w:cs="仿宋"/>
          <w:b/>
          <w:bCs/>
          <w:sz w:val="44"/>
          <w:szCs w:val="44"/>
          <w:highlight w:val="none"/>
        </w:rPr>
      </w:pPr>
    </w:p>
    <w:p>
      <w:pPr>
        <w:autoSpaceDE w:val="0"/>
        <w:autoSpaceDN w:val="0"/>
        <w:adjustRightInd w:val="0"/>
        <w:jc w:val="center"/>
        <w:rPr>
          <w:rFonts w:hint="eastAsia" w:ascii="仿宋" w:hAnsi="仿宋" w:eastAsia="仿宋" w:cs="仿宋"/>
          <w:b/>
          <w:bCs/>
          <w:sz w:val="44"/>
          <w:szCs w:val="44"/>
          <w:highlight w:val="none"/>
        </w:rPr>
      </w:pPr>
    </w:p>
    <w:p>
      <w:pPr>
        <w:autoSpaceDE w:val="0"/>
        <w:autoSpaceDN w:val="0"/>
        <w:adjustRightIn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评审办法（正文）</w:t>
      </w:r>
    </w:p>
    <w:p>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1.总则</w:t>
      </w:r>
    </w:p>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1.1 本次评审活动遵循公平、公正、科学、择优的原则。</w:t>
      </w:r>
    </w:p>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1.2 在比选申请文件递交截止时间前接受的比选申请文件，将交由评审小组进行评审。</w:t>
      </w:r>
    </w:p>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在本文件规定的提交截止时间后提交的比选申请文件，比选人将拒绝接收。</w:t>
      </w:r>
    </w:p>
    <w:p>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2.评审小组</w:t>
      </w:r>
    </w:p>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2.1 本项目的比选评审小组由比选人在公司评标专家库中抽取评审专家5人。</w:t>
      </w:r>
    </w:p>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2.2 评审小组成员应当客观、公正地履行职责，遵守职业道德，对所提出的评审意见承担个人责任。</w:t>
      </w:r>
    </w:p>
    <w:p>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3.评审原则</w:t>
      </w:r>
    </w:p>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评审办法：采用经评审的最低报价法。</w:t>
      </w:r>
    </w:p>
    <w:p>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4.形式审查</w:t>
      </w:r>
    </w:p>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宋体" w:hAnsi="宋体" w:eastAsia="宋体" w:cs="宋体"/>
          <w:spacing w:val="-17"/>
          <w:sz w:val="24"/>
          <w:szCs w:val="24"/>
          <w:highlight w:val="none"/>
        </w:rPr>
      </w:pPr>
      <w:r>
        <w:rPr>
          <w:rFonts w:hint="eastAsia" w:ascii="宋体" w:hAnsi="宋体" w:eastAsia="宋体" w:cs="宋体"/>
          <w:sz w:val="24"/>
          <w:szCs w:val="24"/>
          <w:highlight w:val="none"/>
          <w:lang w:val="en-US" w:eastAsia="zh-CN"/>
        </w:rPr>
        <w:t>评审小组首先对所有比选申请文件进行形式审查，形式审查实行合格条件标准（见下表），凡有一项不合格则不能通过。形式审查未通过的不再进入下步评</w:t>
      </w:r>
      <w:r>
        <w:rPr>
          <w:rFonts w:hint="eastAsia" w:ascii="宋体" w:hAnsi="宋体" w:eastAsia="宋体" w:cs="宋体"/>
          <w:spacing w:val="-17"/>
          <w:sz w:val="24"/>
          <w:szCs w:val="24"/>
          <w:highlight w:val="none"/>
        </w:rPr>
        <w:t>审。</w:t>
      </w:r>
    </w:p>
    <w:p>
      <w:pPr>
        <w:pStyle w:val="2"/>
        <w:jc w:val="center"/>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32"/>
          <w:szCs w:val="32"/>
          <w:highlight w:val="none"/>
          <w:lang w:val="en-US" w:eastAsia="zh-CN" w:bidi="ar-SA"/>
        </w:rPr>
        <w:t>形式审查合格条件</w:t>
      </w:r>
    </w:p>
    <w:p>
      <w:pPr>
        <w:spacing w:line="148" w:lineRule="exact"/>
        <w:rPr>
          <w:rFonts w:hint="eastAsia" w:ascii="宋体" w:hAnsi="宋体" w:eastAsia="宋体" w:cs="宋体"/>
          <w:sz w:val="24"/>
          <w:szCs w:val="24"/>
          <w:highlight w:val="none"/>
        </w:rPr>
      </w:pPr>
    </w:p>
    <w:tbl>
      <w:tblPr>
        <w:tblStyle w:val="45"/>
        <w:tblW w:w="920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2"/>
        <w:gridCol w:w="2118"/>
        <w:gridCol w:w="4358"/>
        <w:gridCol w:w="20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712" w:type="dxa"/>
            <w:noWrap w:val="0"/>
            <w:vAlign w:val="top"/>
          </w:tcPr>
          <w:p>
            <w:pPr>
              <w:pStyle w:val="49"/>
              <w:autoSpaceDE w:val="0"/>
              <w:autoSpaceDN w:val="0"/>
              <w:spacing w:before="240" w:line="218" w:lineRule="auto"/>
              <w:ind w:left="128"/>
              <w:rPr>
                <w:rFonts w:hint="eastAsia" w:ascii="宋体" w:hAnsi="宋体" w:eastAsia="宋体" w:cs="宋体"/>
                <w:sz w:val="24"/>
                <w:szCs w:val="24"/>
                <w:highlight w:val="none"/>
              </w:rPr>
            </w:pPr>
            <w:r>
              <w:rPr>
                <w:rFonts w:hint="eastAsia" w:ascii="宋体" w:hAnsi="宋体" w:eastAsia="宋体" w:cs="宋体"/>
                <w:spacing w:val="-4"/>
                <w:sz w:val="24"/>
                <w:szCs w:val="24"/>
                <w:highlight w:val="none"/>
              </w:rPr>
              <w:t>序号</w:t>
            </w:r>
          </w:p>
        </w:tc>
        <w:tc>
          <w:tcPr>
            <w:tcW w:w="2118" w:type="dxa"/>
            <w:noWrap w:val="0"/>
            <w:vAlign w:val="top"/>
          </w:tcPr>
          <w:p>
            <w:pPr>
              <w:pStyle w:val="49"/>
              <w:autoSpaceDE w:val="0"/>
              <w:autoSpaceDN w:val="0"/>
              <w:spacing w:before="240" w:line="218" w:lineRule="auto"/>
              <w:ind w:left="611"/>
              <w:rPr>
                <w:rFonts w:hint="eastAsia" w:ascii="宋体" w:hAnsi="宋体" w:eastAsia="宋体" w:cs="宋体"/>
                <w:sz w:val="24"/>
                <w:szCs w:val="24"/>
                <w:highlight w:val="none"/>
              </w:rPr>
            </w:pPr>
            <w:r>
              <w:rPr>
                <w:rFonts w:hint="eastAsia" w:ascii="宋体" w:hAnsi="宋体" w:eastAsia="宋体" w:cs="宋体"/>
                <w:spacing w:val="-7"/>
                <w:sz w:val="24"/>
                <w:szCs w:val="24"/>
                <w:highlight w:val="none"/>
              </w:rPr>
              <w:t>审查内容</w:t>
            </w:r>
          </w:p>
        </w:tc>
        <w:tc>
          <w:tcPr>
            <w:tcW w:w="4358" w:type="dxa"/>
            <w:noWrap w:val="0"/>
            <w:vAlign w:val="top"/>
          </w:tcPr>
          <w:p>
            <w:pPr>
              <w:pStyle w:val="49"/>
              <w:autoSpaceDE w:val="0"/>
              <w:autoSpaceDN w:val="0"/>
              <w:spacing w:before="240" w:line="218" w:lineRule="auto"/>
              <w:ind w:left="1659"/>
              <w:rPr>
                <w:rFonts w:hint="eastAsia" w:ascii="宋体" w:hAnsi="宋体" w:eastAsia="宋体" w:cs="宋体"/>
                <w:sz w:val="24"/>
                <w:szCs w:val="24"/>
                <w:highlight w:val="none"/>
              </w:rPr>
            </w:pPr>
            <w:r>
              <w:rPr>
                <w:rFonts w:hint="eastAsia" w:ascii="宋体" w:hAnsi="宋体" w:eastAsia="宋体" w:cs="宋体"/>
                <w:spacing w:val="-5"/>
                <w:sz w:val="24"/>
                <w:szCs w:val="24"/>
                <w:highlight w:val="none"/>
              </w:rPr>
              <w:t>合格条件</w:t>
            </w:r>
          </w:p>
        </w:tc>
        <w:tc>
          <w:tcPr>
            <w:tcW w:w="2014" w:type="dxa"/>
            <w:noWrap w:val="0"/>
            <w:vAlign w:val="top"/>
          </w:tcPr>
          <w:p>
            <w:pPr>
              <w:pStyle w:val="49"/>
              <w:autoSpaceDE w:val="0"/>
              <w:autoSpaceDN w:val="0"/>
              <w:spacing w:before="239" w:line="217" w:lineRule="auto"/>
              <w:ind w:left="395"/>
              <w:rPr>
                <w:rFonts w:hint="eastAsia" w:ascii="宋体" w:hAnsi="宋体" w:eastAsia="宋体" w:cs="宋体"/>
                <w:sz w:val="24"/>
                <w:szCs w:val="24"/>
                <w:highlight w:val="none"/>
              </w:rPr>
            </w:pPr>
            <w:r>
              <w:rPr>
                <w:rFonts w:hint="eastAsia" w:ascii="宋体" w:hAnsi="宋体" w:eastAsia="宋体" w:cs="宋体"/>
                <w:spacing w:val="-4"/>
                <w:sz w:val="24"/>
                <w:szCs w:val="24"/>
                <w:highlight w:val="none"/>
              </w:rPr>
              <w:t>是否符合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1" w:hRule="atLeast"/>
          <w:jc w:val="center"/>
        </w:trPr>
        <w:tc>
          <w:tcPr>
            <w:tcW w:w="712" w:type="dxa"/>
            <w:noWrap w:val="0"/>
            <w:vAlign w:val="center"/>
          </w:tcPr>
          <w:p>
            <w:pPr>
              <w:pStyle w:val="49"/>
              <w:autoSpaceDE w:val="0"/>
              <w:autoSpaceDN w:val="0"/>
              <w:spacing w:before="78" w:line="179"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w:t>
            </w:r>
          </w:p>
        </w:tc>
        <w:tc>
          <w:tcPr>
            <w:tcW w:w="2118" w:type="dxa"/>
            <w:noWrap w:val="0"/>
            <w:vAlign w:val="center"/>
          </w:tcPr>
          <w:p>
            <w:pPr>
              <w:pStyle w:val="49"/>
              <w:autoSpaceDE w:val="0"/>
              <w:autoSpaceDN w:val="0"/>
              <w:spacing w:before="310" w:line="220" w:lineRule="auto"/>
              <w:ind w:left="113"/>
              <w:jc w:val="center"/>
              <w:rPr>
                <w:rFonts w:hint="eastAsia" w:ascii="宋体" w:hAnsi="宋体" w:eastAsia="宋体" w:cs="宋体"/>
                <w:sz w:val="24"/>
                <w:szCs w:val="24"/>
                <w:highlight w:val="none"/>
                <w:lang w:eastAsia="zh-CN"/>
              </w:rPr>
            </w:pPr>
            <w:r>
              <w:rPr>
                <w:rFonts w:hint="eastAsia" w:ascii="宋体" w:hAnsi="宋体" w:eastAsia="宋体" w:cs="宋体"/>
                <w:spacing w:val="-2"/>
                <w:sz w:val="24"/>
                <w:szCs w:val="24"/>
                <w:highlight w:val="none"/>
                <w:lang w:eastAsia="zh-CN"/>
              </w:rPr>
              <w:t>格式与内容</w:t>
            </w:r>
          </w:p>
        </w:tc>
        <w:tc>
          <w:tcPr>
            <w:tcW w:w="4358" w:type="dxa"/>
            <w:noWrap w:val="0"/>
            <w:vAlign w:val="center"/>
          </w:tcPr>
          <w:p>
            <w:pPr>
              <w:pStyle w:val="49"/>
              <w:autoSpaceDE w:val="0"/>
              <w:autoSpaceDN w:val="0"/>
              <w:spacing w:before="79" w:line="360" w:lineRule="auto"/>
              <w:ind w:left="116" w:right="98" w:hanging="2"/>
              <w:jc w:val="both"/>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比选申请文件</w:t>
            </w:r>
            <w:r>
              <w:rPr>
                <w:rFonts w:hint="eastAsia" w:ascii="宋体" w:hAnsi="宋体" w:eastAsia="宋体" w:cs="宋体"/>
                <w:sz w:val="24"/>
                <w:szCs w:val="24"/>
                <w:highlight w:val="none"/>
              </w:rPr>
              <w:t>按照</w:t>
            </w:r>
            <w:r>
              <w:rPr>
                <w:rFonts w:hint="eastAsia" w:ascii="宋体" w:hAnsi="宋体" w:eastAsia="宋体" w:cs="宋体"/>
                <w:sz w:val="24"/>
                <w:szCs w:val="24"/>
                <w:highlight w:val="none"/>
                <w:lang w:eastAsia="zh-CN"/>
              </w:rPr>
              <w:t>比选</w:t>
            </w:r>
            <w:r>
              <w:rPr>
                <w:rFonts w:hint="eastAsia" w:ascii="宋体" w:hAnsi="宋体" w:eastAsia="宋体" w:cs="宋体"/>
                <w:sz w:val="24"/>
                <w:szCs w:val="24"/>
                <w:highlight w:val="none"/>
              </w:rPr>
              <w:t>文件规定的格式、内容填写</w:t>
            </w:r>
            <w:r>
              <w:rPr>
                <w:rFonts w:hint="eastAsia" w:ascii="宋体" w:hAnsi="宋体" w:eastAsia="宋体" w:cs="宋体"/>
                <w:spacing w:val="-1"/>
                <w:sz w:val="24"/>
                <w:szCs w:val="24"/>
                <w:highlight w:val="none"/>
              </w:rPr>
              <w:t>，字迹</w:t>
            </w:r>
            <w:r>
              <w:rPr>
                <w:rFonts w:hint="eastAsia" w:ascii="宋体" w:hAnsi="宋体" w:eastAsia="宋体" w:cs="宋体"/>
                <w:spacing w:val="-12"/>
                <w:sz w:val="24"/>
                <w:szCs w:val="24"/>
                <w:highlight w:val="none"/>
              </w:rPr>
              <w:t>清晰可辨</w:t>
            </w:r>
          </w:p>
        </w:tc>
        <w:tc>
          <w:tcPr>
            <w:tcW w:w="2014" w:type="dxa"/>
            <w:noWrap w:val="0"/>
            <w:vAlign w:val="center"/>
          </w:tcPr>
          <w:p>
            <w:pPr>
              <w:pStyle w:val="49"/>
              <w:autoSpaceDE w:val="0"/>
              <w:autoSpaceDN w:val="0"/>
              <w:spacing w:before="311" w:line="220" w:lineRule="auto"/>
              <w:ind w:left="335"/>
              <w:jc w:val="center"/>
              <w:rPr>
                <w:rFonts w:hint="eastAsia" w:ascii="宋体" w:hAnsi="宋体" w:eastAsia="宋体" w:cs="宋体"/>
                <w:sz w:val="24"/>
                <w:szCs w:val="24"/>
                <w:highlight w:val="none"/>
              </w:rPr>
            </w:pPr>
            <w:r>
              <w:rPr>
                <w:rFonts w:hint="eastAsia" w:ascii="宋体" w:hAnsi="宋体" w:eastAsia="宋体" w:cs="宋体"/>
                <w:spacing w:val="-7"/>
                <w:sz w:val="24"/>
                <w:szCs w:val="24"/>
                <w:highlight w:val="none"/>
              </w:rPr>
              <w:t>是○</w:t>
            </w:r>
            <w:r>
              <w:rPr>
                <w:rFonts w:hint="eastAsia" w:ascii="宋体" w:hAnsi="宋体" w:eastAsia="宋体" w:cs="宋体"/>
                <w:spacing w:val="21"/>
                <w:sz w:val="24"/>
                <w:szCs w:val="24"/>
                <w:highlight w:val="none"/>
              </w:rPr>
              <w:t xml:space="preserve"> </w:t>
            </w:r>
            <w:r>
              <w:rPr>
                <w:rFonts w:hint="eastAsia" w:ascii="宋体" w:hAnsi="宋体" w:eastAsia="宋体" w:cs="宋体"/>
                <w:spacing w:val="-7"/>
                <w:sz w:val="24"/>
                <w:szCs w:val="24"/>
                <w:highlight w:val="none"/>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8" w:hRule="atLeast"/>
          <w:jc w:val="center"/>
        </w:trPr>
        <w:tc>
          <w:tcPr>
            <w:tcW w:w="712" w:type="dxa"/>
            <w:noWrap w:val="0"/>
            <w:vAlign w:val="center"/>
          </w:tcPr>
          <w:p>
            <w:pPr>
              <w:pStyle w:val="49"/>
              <w:autoSpaceDE w:val="0"/>
              <w:autoSpaceDN w:val="0"/>
              <w:spacing w:before="78" w:line="178"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w:t>
            </w:r>
          </w:p>
        </w:tc>
        <w:tc>
          <w:tcPr>
            <w:tcW w:w="2118" w:type="dxa"/>
            <w:noWrap w:val="0"/>
            <w:vAlign w:val="center"/>
          </w:tcPr>
          <w:p>
            <w:pPr>
              <w:pStyle w:val="49"/>
              <w:autoSpaceDE w:val="0"/>
              <w:autoSpaceDN w:val="0"/>
              <w:spacing w:before="312" w:line="217" w:lineRule="auto"/>
              <w:jc w:val="center"/>
              <w:rPr>
                <w:rFonts w:hint="eastAsia" w:ascii="宋体" w:hAnsi="宋体" w:eastAsia="宋体" w:cs="宋体"/>
                <w:sz w:val="24"/>
                <w:szCs w:val="24"/>
                <w:highlight w:val="none"/>
                <w:lang w:eastAsia="zh-CN"/>
              </w:rPr>
            </w:pPr>
            <w:r>
              <w:rPr>
                <w:rFonts w:hint="eastAsia" w:ascii="宋体" w:hAnsi="宋体" w:eastAsia="宋体" w:cs="宋体"/>
                <w:spacing w:val="-4"/>
                <w:sz w:val="24"/>
                <w:szCs w:val="24"/>
                <w:highlight w:val="none"/>
                <w:lang w:eastAsia="zh-CN"/>
              </w:rPr>
              <w:t>签字、盖章完整性</w:t>
            </w:r>
          </w:p>
        </w:tc>
        <w:tc>
          <w:tcPr>
            <w:tcW w:w="4358" w:type="dxa"/>
            <w:noWrap w:val="0"/>
            <w:vAlign w:val="center"/>
          </w:tcPr>
          <w:p>
            <w:pPr>
              <w:pStyle w:val="49"/>
              <w:autoSpaceDE w:val="0"/>
              <w:autoSpaceDN w:val="0"/>
              <w:spacing w:before="29" w:line="360" w:lineRule="auto"/>
              <w:ind w:left="117" w:right="96" w:hanging="3"/>
              <w:jc w:val="both"/>
              <w:rPr>
                <w:rFonts w:hint="eastAsia" w:ascii="宋体" w:hAnsi="宋体" w:eastAsia="宋体" w:cs="宋体"/>
                <w:sz w:val="24"/>
                <w:szCs w:val="24"/>
                <w:highlight w:val="none"/>
              </w:rPr>
            </w:pPr>
            <w:r>
              <w:rPr>
                <w:rFonts w:hint="eastAsia" w:ascii="宋体" w:hAnsi="宋体" w:eastAsia="宋体" w:cs="宋体"/>
                <w:spacing w:val="-5"/>
                <w:sz w:val="24"/>
                <w:szCs w:val="24"/>
                <w:highlight w:val="none"/>
                <w:lang w:eastAsia="zh-CN"/>
              </w:rPr>
              <w:t>比选申请文件</w:t>
            </w:r>
            <w:r>
              <w:rPr>
                <w:rFonts w:hint="eastAsia" w:ascii="宋体" w:hAnsi="宋体" w:eastAsia="宋体" w:cs="宋体"/>
                <w:spacing w:val="-5"/>
                <w:sz w:val="24"/>
                <w:szCs w:val="24"/>
                <w:highlight w:val="none"/>
              </w:rPr>
              <w:t>上法定代表人或其委托代理人的签字、报价</w:t>
            </w:r>
            <w:r>
              <w:rPr>
                <w:rFonts w:hint="eastAsia" w:ascii="宋体" w:hAnsi="宋体" w:eastAsia="宋体" w:cs="宋体"/>
                <w:spacing w:val="-4"/>
                <w:sz w:val="24"/>
                <w:szCs w:val="24"/>
                <w:highlight w:val="none"/>
              </w:rPr>
              <w:t>人的单位章盖章齐全，符合</w:t>
            </w:r>
            <w:r>
              <w:rPr>
                <w:rFonts w:hint="eastAsia" w:ascii="宋体" w:hAnsi="宋体" w:eastAsia="宋体" w:cs="宋体"/>
                <w:spacing w:val="-4"/>
                <w:sz w:val="24"/>
                <w:szCs w:val="24"/>
                <w:highlight w:val="none"/>
                <w:lang w:eastAsia="zh-CN"/>
              </w:rPr>
              <w:t>比选</w:t>
            </w:r>
            <w:r>
              <w:rPr>
                <w:rFonts w:hint="eastAsia" w:ascii="宋体" w:hAnsi="宋体" w:eastAsia="宋体" w:cs="宋体"/>
                <w:spacing w:val="-4"/>
                <w:sz w:val="24"/>
                <w:szCs w:val="24"/>
                <w:highlight w:val="none"/>
              </w:rPr>
              <w:t>文件规定</w:t>
            </w:r>
          </w:p>
        </w:tc>
        <w:tc>
          <w:tcPr>
            <w:tcW w:w="2014" w:type="dxa"/>
            <w:noWrap w:val="0"/>
            <w:vAlign w:val="center"/>
          </w:tcPr>
          <w:p>
            <w:pPr>
              <w:pStyle w:val="49"/>
              <w:autoSpaceDE w:val="0"/>
              <w:autoSpaceDN w:val="0"/>
              <w:spacing w:before="312" w:line="220" w:lineRule="auto"/>
              <w:ind w:left="335"/>
              <w:jc w:val="center"/>
              <w:rPr>
                <w:rFonts w:hint="eastAsia" w:ascii="宋体" w:hAnsi="宋体" w:eastAsia="宋体" w:cs="宋体"/>
                <w:sz w:val="24"/>
                <w:szCs w:val="24"/>
                <w:highlight w:val="none"/>
              </w:rPr>
            </w:pPr>
            <w:r>
              <w:rPr>
                <w:rFonts w:hint="eastAsia" w:ascii="宋体" w:hAnsi="宋体" w:eastAsia="宋体" w:cs="宋体"/>
                <w:spacing w:val="-7"/>
                <w:sz w:val="24"/>
                <w:szCs w:val="24"/>
                <w:highlight w:val="none"/>
              </w:rPr>
              <w:t>是○</w:t>
            </w:r>
            <w:r>
              <w:rPr>
                <w:rFonts w:hint="eastAsia" w:ascii="宋体" w:hAnsi="宋体" w:eastAsia="宋体" w:cs="宋体"/>
                <w:spacing w:val="21"/>
                <w:sz w:val="24"/>
                <w:szCs w:val="24"/>
                <w:highlight w:val="none"/>
              </w:rPr>
              <w:t xml:space="preserve"> </w:t>
            </w:r>
            <w:r>
              <w:rPr>
                <w:rFonts w:hint="eastAsia" w:ascii="宋体" w:hAnsi="宋体" w:eastAsia="宋体" w:cs="宋体"/>
                <w:spacing w:val="-7"/>
                <w:sz w:val="24"/>
                <w:szCs w:val="24"/>
                <w:highlight w:val="none"/>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jc w:val="center"/>
        </w:trPr>
        <w:tc>
          <w:tcPr>
            <w:tcW w:w="712" w:type="dxa"/>
            <w:noWrap w:val="0"/>
            <w:vAlign w:val="center"/>
          </w:tcPr>
          <w:p>
            <w:pPr>
              <w:pStyle w:val="49"/>
              <w:autoSpaceDE w:val="0"/>
              <w:autoSpaceDN w:val="0"/>
              <w:spacing w:before="78" w:line="178"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3</w:t>
            </w:r>
          </w:p>
        </w:tc>
        <w:tc>
          <w:tcPr>
            <w:tcW w:w="2118" w:type="dxa"/>
            <w:noWrap w:val="0"/>
            <w:vAlign w:val="center"/>
          </w:tcPr>
          <w:p>
            <w:pPr>
              <w:pStyle w:val="49"/>
              <w:autoSpaceDE w:val="0"/>
              <w:autoSpaceDN w:val="0"/>
              <w:spacing w:before="78" w:line="219" w:lineRule="auto"/>
              <w:jc w:val="center"/>
              <w:rPr>
                <w:rFonts w:hint="eastAsia" w:ascii="宋体" w:hAnsi="宋体" w:eastAsia="宋体" w:cs="宋体"/>
                <w:sz w:val="24"/>
                <w:szCs w:val="24"/>
                <w:highlight w:val="none"/>
                <w:lang w:eastAsia="zh-CN"/>
              </w:rPr>
            </w:pPr>
            <w:r>
              <w:rPr>
                <w:rFonts w:hint="eastAsia" w:ascii="宋体" w:hAnsi="宋体" w:eastAsia="宋体" w:cs="宋体"/>
                <w:spacing w:val="-4"/>
                <w:sz w:val="24"/>
                <w:szCs w:val="24"/>
                <w:highlight w:val="none"/>
                <w:lang w:eastAsia="zh-CN"/>
              </w:rPr>
              <w:t>授权委托有效性</w:t>
            </w:r>
          </w:p>
        </w:tc>
        <w:tc>
          <w:tcPr>
            <w:tcW w:w="4358" w:type="dxa"/>
            <w:noWrap w:val="0"/>
            <w:vAlign w:val="center"/>
          </w:tcPr>
          <w:p>
            <w:pPr>
              <w:pStyle w:val="49"/>
              <w:autoSpaceDE w:val="0"/>
              <w:autoSpaceDN w:val="0"/>
              <w:spacing w:before="30" w:line="360" w:lineRule="auto"/>
              <w:ind w:left="114" w:right="98"/>
              <w:jc w:val="both"/>
              <w:rPr>
                <w:rFonts w:hint="eastAsia" w:ascii="宋体" w:hAnsi="宋体" w:eastAsia="宋体" w:cs="宋体"/>
                <w:sz w:val="24"/>
                <w:szCs w:val="24"/>
                <w:highlight w:val="none"/>
              </w:rPr>
            </w:pPr>
            <w:r>
              <w:rPr>
                <w:rFonts w:hint="eastAsia" w:ascii="宋体" w:hAnsi="宋体" w:eastAsia="宋体" w:cs="宋体"/>
                <w:spacing w:val="-2"/>
                <w:sz w:val="24"/>
                <w:szCs w:val="24"/>
                <w:highlight w:val="none"/>
                <w:lang w:eastAsia="zh-CN"/>
              </w:rPr>
              <w:t>比选申请人</w:t>
            </w:r>
            <w:r>
              <w:rPr>
                <w:rFonts w:hint="eastAsia" w:ascii="宋体" w:hAnsi="宋体" w:eastAsia="宋体" w:cs="宋体"/>
                <w:spacing w:val="-2"/>
                <w:sz w:val="24"/>
                <w:szCs w:val="24"/>
                <w:highlight w:val="none"/>
              </w:rPr>
              <w:t>法定代表人授权委托代理人签署</w:t>
            </w:r>
            <w:r>
              <w:rPr>
                <w:rFonts w:hint="eastAsia" w:ascii="宋体" w:hAnsi="宋体" w:eastAsia="宋体" w:cs="宋体"/>
                <w:spacing w:val="-2"/>
                <w:sz w:val="24"/>
                <w:szCs w:val="24"/>
                <w:highlight w:val="none"/>
                <w:lang w:eastAsia="zh-CN"/>
              </w:rPr>
              <w:t>比选申请文件</w:t>
            </w:r>
            <w:r>
              <w:rPr>
                <w:rFonts w:hint="eastAsia" w:ascii="宋体" w:hAnsi="宋体" w:eastAsia="宋体" w:cs="宋体"/>
                <w:spacing w:val="-2"/>
                <w:sz w:val="24"/>
                <w:szCs w:val="24"/>
                <w:highlight w:val="none"/>
              </w:rPr>
              <w:t>的，</w:t>
            </w:r>
            <w:r>
              <w:rPr>
                <w:rFonts w:hint="eastAsia" w:ascii="宋体" w:hAnsi="宋体" w:eastAsia="宋体" w:cs="宋体"/>
                <w:spacing w:val="-8"/>
                <w:sz w:val="24"/>
                <w:szCs w:val="24"/>
                <w:highlight w:val="none"/>
              </w:rPr>
              <w:t>须提交授权委托书，</w:t>
            </w:r>
            <w:r>
              <w:rPr>
                <w:rFonts w:hint="eastAsia" w:ascii="宋体" w:hAnsi="宋体" w:eastAsia="宋体" w:cs="宋体"/>
                <w:spacing w:val="-36"/>
                <w:sz w:val="24"/>
                <w:szCs w:val="24"/>
                <w:highlight w:val="none"/>
              </w:rPr>
              <w:t xml:space="preserve"> </w:t>
            </w:r>
            <w:r>
              <w:rPr>
                <w:rFonts w:hint="eastAsia" w:ascii="宋体" w:hAnsi="宋体" w:eastAsia="宋体" w:cs="宋体"/>
                <w:spacing w:val="-8"/>
                <w:sz w:val="24"/>
                <w:szCs w:val="24"/>
                <w:highlight w:val="none"/>
              </w:rPr>
              <w:t>且授权人和被授权人均在授权委托书上</w:t>
            </w:r>
            <w:r>
              <w:rPr>
                <w:rFonts w:hint="eastAsia" w:ascii="宋体" w:hAnsi="宋体" w:eastAsia="宋体" w:cs="宋体"/>
                <w:spacing w:val="-3"/>
                <w:sz w:val="24"/>
                <w:szCs w:val="24"/>
                <w:highlight w:val="none"/>
              </w:rPr>
              <w:t>签名，</w:t>
            </w:r>
            <w:r>
              <w:rPr>
                <w:rFonts w:hint="eastAsia" w:ascii="宋体" w:hAnsi="宋体" w:eastAsia="宋体" w:cs="宋体"/>
                <w:spacing w:val="-3"/>
                <w:sz w:val="24"/>
                <w:szCs w:val="24"/>
                <w:highlight w:val="none"/>
                <w:lang w:val="en-US" w:eastAsia="zh-CN"/>
              </w:rPr>
              <w:t>不得</w:t>
            </w:r>
            <w:r>
              <w:rPr>
                <w:rFonts w:hint="eastAsia" w:ascii="宋体" w:hAnsi="宋体" w:eastAsia="宋体" w:cs="宋体"/>
                <w:spacing w:val="-3"/>
                <w:sz w:val="24"/>
                <w:szCs w:val="24"/>
                <w:highlight w:val="none"/>
              </w:rPr>
              <w:t>使用印章、签名章或其他电子制版签名代替</w:t>
            </w:r>
          </w:p>
        </w:tc>
        <w:tc>
          <w:tcPr>
            <w:tcW w:w="2014" w:type="dxa"/>
            <w:noWrap w:val="0"/>
            <w:vAlign w:val="center"/>
          </w:tcPr>
          <w:p>
            <w:pPr>
              <w:autoSpaceDE w:val="0"/>
              <w:autoSpaceDN w:val="0"/>
              <w:spacing w:line="286" w:lineRule="auto"/>
              <w:jc w:val="center"/>
              <w:rPr>
                <w:rFonts w:hint="eastAsia" w:ascii="宋体" w:hAnsi="宋体" w:eastAsia="宋体" w:cs="宋体"/>
                <w:sz w:val="24"/>
                <w:szCs w:val="24"/>
                <w:highlight w:val="none"/>
              </w:rPr>
            </w:pPr>
          </w:p>
          <w:p>
            <w:pPr>
              <w:pStyle w:val="49"/>
              <w:autoSpaceDE w:val="0"/>
              <w:autoSpaceDN w:val="0"/>
              <w:spacing w:before="78" w:line="220" w:lineRule="auto"/>
              <w:ind w:left="335"/>
              <w:jc w:val="center"/>
              <w:rPr>
                <w:rFonts w:hint="eastAsia" w:ascii="宋体" w:hAnsi="宋体" w:eastAsia="宋体" w:cs="宋体"/>
                <w:sz w:val="24"/>
                <w:szCs w:val="24"/>
                <w:highlight w:val="none"/>
              </w:rPr>
            </w:pPr>
            <w:r>
              <w:rPr>
                <w:rFonts w:hint="eastAsia" w:ascii="宋体" w:hAnsi="宋体" w:eastAsia="宋体" w:cs="宋体"/>
                <w:spacing w:val="-7"/>
                <w:sz w:val="24"/>
                <w:szCs w:val="24"/>
                <w:highlight w:val="none"/>
              </w:rPr>
              <w:t>是○</w:t>
            </w:r>
            <w:r>
              <w:rPr>
                <w:rFonts w:hint="eastAsia" w:ascii="宋体" w:hAnsi="宋体" w:eastAsia="宋体" w:cs="宋体"/>
                <w:spacing w:val="21"/>
                <w:sz w:val="24"/>
                <w:szCs w:val="24"/>
                <w:highlight w:val="none"/>
              </w:rPr>
              <w:t xml:space="preserve"> </w:t>
            </w:r>
            <w:r>
              <w:rPr>
                <w:rFonts w:hint="eastAsia" w:ascii="宋体" w:hAnsi="宋体" w:eastAsia="宋体" w:cs="宋体"/>
                <w:spacing w:val="-7"/>
                <w:sz w:val="24"/>
                <w:szCs w:val="24"/>
                <w:highlight w:val="none"/>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6" w:hRule="atLeast"/>
          <w:jc w:val="center"/>
        </w:trPr>
        <w:tc>
          <w:tcPr>
            <w:tcW w:w="712" w:type="dxa"/>
            <w:tcBorders>
              <w:bottom w:val="single" w:color="auto" w:sz="4" w:space="0"/>
            </w:tcBorders>
            <w:noWrap w:val="0"/>
            <w:vAlign w:val="center"/>
          </w:tcPr>
          <w:p>
            <w:pPr>
              <w:autoSpaceDE w:val="0"/>
              <w:autoSpaceDN w:val="0"/>
              <w:spacing w:line="278" w:lineRule="auto"/>
              <w:jc w:val="center"/>
              <w:rPr>
                <w:rFonts w:hint="eastAsia" w:ascii="宋体" w:hAnsi="宋体" w:eastAsia="宋体" w:cs="宋体"/>
                <w:sz w:val="24"/>
                <w:szCs w:val="24"/>
                <w:highlight w:val="none"/>
              </w:rPr>
            </w:pPr>
          </w:p>
          <w:p>
            <w:pPr>
              <w:pStyle w:val="49"/>
              <w:autoSpaceDE w:val="0"/>
              <w:autoSpaceDN w:val="0"/>
              <w:spacing w:before="78" w:line="178" w:lineRule="auto"/>
              <w:ind w:left="299"/>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4</w:t>
            </w:r>
          </w:p>
        </w:tc>
        <w:tc>
          <w:tcPr>
            <w:tcW w:w="2118" w:type="dxa"/>
            <w:tcBorders>
              <w:bottom w:val="single" w:color="auto" w:sz="4" w:space="0"/>
            </w:tcBorders>
            <w:noWrap w:val="0"/>
            <w:vAlign w:val="center"/>
          </w:tcPr>
          <w:p>
            <w:pPr>
              <w:pStyle w:val="49"/>
              <w:autoSpaceDE w:val="0"/>
              <w:autoSpaceDN w:val="0"/>
              <w:spacing w:before="30" w:line="360" w:lineRule="auto"/>
              <w:ind w:left="114" w:right="98"/>
              <w:jc w:val="center"/>
              <w:rPr>
                <w:rFonts w:hint="eastAsia" w:ascii="宋体" w:hAnsi="宋体" w:eastAsia="宋体" w:cs="宋体"/>
                <w:spacing w:val="-2"/>
                <w:sz w:val="24"/>
                <w:szCs w:val="24"/>
                <w:highlight w:val="none"/>
                <w:lang w:eastAsia="zh-CN"/>
              </w:rPr>
            </w:pPr>
            <w:r>
              <w:rPr>
                <w:rFonts w:hint="eastAsia" w:ascii="宋体" w:hAnsi="宋体" w:eastAsia="宋体" w:cs="宋体"/>
                <w:spacing w:val="-2"/>
                <w:sz w:val="24"/>
                <w:szCs w:val="24"/>
                <w:highlight w:val="none"/>
                <w:lang w:eastAsia="zh-CN"/>
              </w:rPr>
              <w:t>法人代表合法性</w:t>
            </w:r>
          </w:p>
        </w:tc>
        <w:tc>
          <w:tcPr>
            <w:tcW w:w="4358" w:type="dxa"/>
            <w:tcBorders>
              <w:bottom w:val="single" w:color="auto" w:sz="4" w:space="0"/>
            </w:tcBorders>
            <w:noWrap w:val="0"/>
            <w:vAlign w:val="center"/>
          </w:tcPr>
          <w:p>
            <w:pPr>
              <w:pStyle w:val="49"/>
              <w:autoSpaceDE w:val="0"/>
              <w:autoSpaceDN w:val="0"/>
              <w:spacing w:before="30" w:line="360" w:lineRule="auto"/>
              <w:ind w:left="114" w:right="98"/>
              <w:jc w:val="both"/>
              <w:rPr>
                <w:rFonts w:hint="eastAsia" w:ascii="宋体" w:hAnsi="宋体" w:eastAsia="宋体" w:cs="宋体"/>
                <w:spacing w:val="-2"/>
                <w:sz w:val="24"/>
                <w:szCs w:val="24"/>
                <w:highlight w:val="none"/>
                <w:lang w:eastAsia="zh-CN"/>
              </w:rPr>
            </w:pPr>
            <w:r>
              <w:rPr>
                <w:rFonts w:hint="eastAsia" w:ascii="宋体" w:hAnsi="宋体" w:eastAsia="宋体" w:cs="宋体"/>
                <w:spacing w:val="-1"/>
                <w:sz w:val="24"/>
                <w:szCs w:val="24"/>
                <w:highlight w:val="none"/>
                <w:lang w:eastAsia="zh-CN"/>
              </w:rPr>
              <w:t>比选申请人</w:t>
            </w:r>
            <w:r>
              <w:rPr>
                <w:rFonts w:hint="eastAsia" w:ascii="宋体" w:hAnsi="宋体" w:eastAsia="宋体" w:cs="宋体"/>
                <w:spacing w:val="-1"/>
                <w:sz w:val="24"/>
                <w:szCs w:val="24"/>
                <w:highlight w:val="none"/>
              </w:rPr>
              <w:t>法定代表人亲自签署</w:t>
            </w:r>
            <w:r>
              <w:rPr>
                <w:rFonts w:hint="eastAsia" w:ascii="宋体" w:hAnsi="宋体" w:eastAsia="宋体" w:cs="宋体"/>
                <w:spacing w:val="-1"/>
                <w:sz w:val="24"/>
                <w:szCs w:val="24"/>
                <w:highlight w:val="none"/>
                <w:lang w:eastAsia="zh-CN"/>
              </w:rPr>
              <w:t>比选申请文件</w:t>
            </w:r>
            <w:r>
              <w:rPr>
                <w:rFonts w:hint="eastAsia" w:ascii="宋体" w:hAnsi="宋体" w:eastAsia="宋体" w:cs="宋体"/>
                <w:spacing w:val="-1"/>
                <w:sz w:val="24"/>
                <w:szCs w:val="24"/>
                <w:highlight w:val="none"/>
              </w:rPr>
              <w:t>的，提供了法定</w:t>
            </w:r>
            <w:r>
              <w:rPr>
                <w:rFonts w:hint="eastAsia" w:ascii="宋体" w:hAnsi="宋体" w:eastAsia="宋体" w:cs="宋体"/>
                <w:spacing w:val="-8"/>
                <w:sz w:val="24"/>
                <w:szCs w:val="24"/>
                <w:highlight w:val="none"/>
              </w:rPr>
              <w:t>代表人身份证明，</w:t>
            </w:r>
            <w:r>
              <w:rPr>
                <w:rFonts w:hint="eastAsia" w:ascii="宋体" w:hAnsi="宋体" w:eastAsia="宋体" w:cs="宋体"/>
                <w:spacing w:val="-36"/>
                <w:sz w:val="24"/>
                <w:szCs w:val="24"/>
                <w:highlight w:val="none"/>
              </w:rPr>
              <w:t xml:space="preserve"> </w:t>
            </w:r>
            <w:r>
              <w:rPr>
                <w:rFonts w:hint="eastAsia" w:ascii="宋体" w:hAnsi="宋体" w:eastAsia="宋体" w:cs="宋体"/>
                <w:spacing w:val="-8"/>
                <w:sz w:val="24"/>
                <w:szCs w:val="24"/>
                <w:highlight w:val="none"/>
              </w:rPr>
              <w:t>且法定代表人在法定代表人身份证明上签</w:t>
            </w:r>
            <w:r>
              <w:rPr>
                <w:rFonts w:hint="eastAsia" w:ascii="宋体" w:hAnsi="宋体" w:eastAsia="宋体" w:cs="宋体"/>
                <w:spacing w:val="-3"/>
                <w:sz w:val="24"/>
                <w:szCs w:val="24"/>
                <w:highlight w:val="none"/>
              </w:rPr>
              <w:t>名，</w:t>
            </w:r>
            <w:r>
              <w:rPr>
                <w:rFonts w:hint="eastAsia" w:ascii="宋体" w:hAnsi="宋体" w:eastAsia="宋体" w:cs="宋体"/>
                <w:spacing w:val="-3"/>
                <w:sz w:val="24"/>
                <w:szCs w:val="24"/>
                <w:highlight w:val="none"/>
                <w:lang w:val="en-US" w:eastAsia="zh-CN"/>
              </w:rPr>
              <w:t>不得</w:t>
            </w:r>
            <w:r>
              <w:rPr>
                <w:rFonts w:hint="eastAsia" w:ascii="宋体" w:hAnsi="宋体" w:eastAsia="宋体" w:cs="宋体"/>
                <w:spacing w:val="-3"/>
                <w:sz w:val="24"/>
                <w:szCs w:val="24"/>
                <w:highlight w:val="none"/>
              </w:rPr>
              <w:t>使用印章、签名章或其他电子制版签名代替</w:t>
            </w:r>
          </w:p>
        </w:tc>
        <w:tc>
          <w:tcPr>
            <w:tcW w:w="2014" w:type="dxa"/>
            <w:tcBorders>
              <w:bottom w:val="single" w:color="auto" w:sz="4" w:space="0"/>
            </w:tcBorders>
            <w:noWrap w:val="0"/>
            <w:vAlign w:val="center"/>
          </w:tcPr>
          <w:p>
            <w:pPr>
              <w:pStyle w:val="49"/>
              <w:autoSpaceDE w:val="0"/>
              <w:autoSpaceDN w:val="0"/>
              <w:spacing w:before="313" w:line="221" w:lineRule="auto"/>
              <w:ind w:left="39"/>
              <w:jc w:val="center"/>
              <w:rPr>
                <w:rFonts w:hint="eastAsia" w:ascii="宋体" w:hAnsi="宋体" w:eastAsia="宋体" w:cs="宋体"/>
                <w:sz w:val="24"/>
                <w:szCs w:val="24"/>
                <w:highlight w:val="none"/>
              </w:rPr>
            </w:pPr>
            <w:r>
              <w:rPr>
                <w:rFonts w:hint="eastAsia" w:ascii="宋体" w:hAnsi="宋体" w:eastAsia="宋体" w:cs="宋体"/>
                <w:spacing w:val="-3"/>
                <w:sz w:val="24"/>
                <w:szCs w:val="24"/>
                <w:highlight w:val="none"/>
              </w:rPr>
              <w:t>通过○不通过○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8" w:hRule="atLeast"/>
          <w:jc w:val="center"/>
        </w:trPr>
        <w:tc>
          <w:tcPr>
            <w:tcW w:w="712" w:type="dxa"/>
            <w:tcBorders>
              <w:top w:val="single" w:color="auto" w:sz="4" w:space="0"/>
              <w:bottom w:val="single" w:color="auto" w:sz="4" w:space="0"/>
            </w:tcBorders>
            <w:noWrap w:val="0"/>
            <w:vAlign w:val="center"/>
          </w:tcPr>
          <w:p>
            <w:pPr>
              <w:pStyle w:val="49"/>
              <w:autoSpaceDE w:val="0"/>
              <w:autoSpaceDN w:val="0"/>
              <w:spacing w:before="78" w:line="178" w:lineRule="auto"/>
              <w:ind w:left="299"/>
              <w:jc w:val="both"/>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w:t>
            </w:r>
          </w:p>
        </w:tc>
        <w:tc>
          <w:tcPr>
            <w:tcW w:w="2118" w:type="dxa"/>
            <w:tcBorders>
              <w:top w:val="single" w:color="auto" w:sz="4" w:space="0"/>
              <w:bottom w:val="single" w:color="auto" w:sz="4" w:space="0"/>
            </w:tcBorders>
            <w:noWrap w:val="0"/>
            <w:vAlign w:val="center"/>
          </w:tcPr>
          <w:p>
            <w:pPr>
              <w:pStyle w:val="49"/>
              <w:keepNext w:val="0"/>
              <w:keepLines w:val="0"/>
              <w:pageBreakBefore w:val="0"/>
              <w:widowControl w:val="0"/>
              <w:kinsoku/>
              <w:wordWrap/>
              <w:overflowPunct/>
              <w:topLinePunct w:val="0"/>
              <w:autoSpaceDE/>
              <w:autoSpaceDN/>
              <w:bidi w:val="0"/>
              <w:adjustRightInd w:val="0"/>
              <w:snapToGrid w:val="0"/>
              <w:spacing w:before="313" w:line="220" w:lineRule="auto"/>
              <w:jc w:val="center"/>
              <w:textAlignment w:val="auto"/>
              <w:rPr>
                <w:rFonts w:hint="eastAsia" w:ascii="宋体" w:hAnsi="宋体" w:eastAsia="宋体" w:cs="宋体"/>
                <w:spacing w:val="-6"/>
                <w:sz w:val="24"/>
                <w:szCs w:val="24"/>
                <w:highlight w:val="none"/>
                <w:lang w:eastAsia="zh-CN"/>
              </w:rPr>
            </w:pPr>
            <w:r>
              <w:rPr>
                <w:rFonts w:hint="eastAsia" w:ascii="宋体" w:hAnsi="宋体" w:eastAsia="宋体" w:cs="宋体"/>
                <w:spacing w:val="-6"/>
                <w:sz w:val="24"/>
                <w:szCs w:val="24"/>
                <w:highlight w:val="none"/>
                <w:lang w:eastAsia="zh-CN"/>
              </w:rPr>
              <w:t>申请文件唯一性</w:t>
            </w:r>
          </w:p>
        </w:tc>
        <w:tc>
          <w:tcPr>
            <w:tcW w:w="4358" w:type="dxa"/>
            <w:tcBorders>
              <w:top w:val="single" w:color="auto" w:sz="4" w:space="0"/>
              <w:bottom w:val="single" w:color="auto" w:sz="4" w:space="0"/>
            </w:tcBorders>
            <w:noWrap w:val="0"/>
            <w:vAlign w:val="top"/>
          </w:tcPr>
          <w:p>
            <w:pPr>
              <w:pStyle w:val="49"/>
              <w:keepNext w:val="0"/>
              <w:keepLines w:val="0"/>
              <w:pageBreakBefore w:val="0"/>
              <w:widowControl w:val="0"/>
              <w:kinsoku/>
              <w:wordWrap/>
              <w:overflowPunct/>
              <w:topLinePunct w:val="0"/>
              <w:autoSpaceDE/>
              <w:autoSpaceDN/>
              <w:bidi w:val="0"/>
              <w:adjustRightInd w:val="0"/>
              <w:snapToGrid w:val="0"/>
              <w:spacing w:before="313" w:line="218" w:lineRule="auto"/>
              <w:ind w:left="52"/>
              <w:jc w:val="center"/>
              <w:textAlignment w:val="auto"/>
              <w:rPr>
                <w:rFonts w:hint="eastAsia" w:ascii="宋体" w:hAnsi="宋体" w:eastAsia="宋体" w:cs="宋体"/>
                <w:spacing w:val="-4"/>
                <w:sz w:val="24"/>
                <w:szCs w:val="24"/>
                <w:highlight w:val="none"/>
              </w:rPr>
            </w:pPr>
            <w:r>
              <w:rPr>
                <w:rFonts w:hint="eastAsia" w:ascii="宋体" w:hAnsi="宋体" w:eastAsia="宋体" w:cs="宋体"/>
                <w:spacing w:val="-2"/>
                <w:sz w:val="24"/>
                <w:szCs w:val="24"/>
                <w:highlight w:val="none"/>
              </w:rPr>
              <w:t>同一</w:t>
            </w:r>
            <w:r>
              <w:rPr>
                <w:rFonts w:hint="eastAsia" w:ascii="宋体" w:hAnsi="宋体" w:eastAsia="宋体" w:cs="宋体"/>
                <w:spacing w:val="-2"/>
                <w:sz w:val="24"/>
                <w:szCs w:val="24"/>
                <w:highlight w:val="none"/>
                <w:lang w:eastAsia="zh-CN"/>
              </w:rPr>
              <w:t>比选申请人</w:t>
            </w:r>
            <w:r>
              <w:rPr>
                <w:rFonts w:hint="eastAsia" w:ascii="宋体" w:hAnsi="宋体" w:eastAsia="宋体" w:cs="宋体"/>
                <w:spacing w:val="-2"/>
                <w:sz w:val="24"/>
                <w:szCs w:val="24"/>
                <w:highlight w:val="none"/>
                <w:lang w:val="en-US" w:eastAsia="zh-CN"/>
              </w:rPr>
              <w:t>不得</w:t>
            </w:r>
            <w:r>
              <w:rPr>
                <w:rFonts w:hint="eastAsia" w:ascii="宋体" w:hAnsi="宋体" w:eastAsia="宋体" w:cs="宋体"/>
                <w:spacing w:val="-2"/>
                <w:sz w:val="24"/>
                <w:szCs w:val="24"/>
                <w:highlight w:val="none"/>
              </w:rPr>
              <w:t>提交两个以上不同的</w:t>
            </w:r>
            <w:r>
              <w:rPr>
                <w:rFonts w:hint="eastAsia" w:ascii="宋体" w:hAnsi="宋体" w:eastAsia="宋体" w:cs="宋体"/>
                <w:spacing w:val="-2"/>
                <w:sz w:val="24"/>
                <w:szCs w:val="24"/>
                <w:highlight w:val="none"/>
                <w:lang w:eastAsia="zh-CN"/>
              </w:rPr>
              <w:t>比选申请文件</w:t>
            </w:r>
          </w:p>
        </w:tc>
        <w:tc>
          <w:tcPr>
            <w:tcW w:w="2014" w:type="dxa"/>
            <w:tcBorders>
              <w:top w:val="single" w:color="auto" w:sz="4" w:space="0"/>
              <w:bottom w:val="single" w:color="auto" w:sz="4" w:space="0"/>
            </w:tcBorders>
            <w:noWrap w:val="0"/>
            <w:vAlign w:val="center"/>
          </w:tcPr>
          <w:p>
            <w:pPr>
              <w:pStyle w:val="49"/>
              <w:autoSpaceDE w:val="0"/>
              <w:autoSpaceDN w:val="0"/>
              <w:spacing w:before="313" w:line="221" w:lineRule="auto"/>
              <w:ind w:left="39"/>
              <w:jc w:val="center"/>
              <w:rPr>
                <w:rFonts w:hint="eastAsia" w:ascii="宋体" w:hAnsi="宋体" w:eastAsia="宋体" w:cs="宋体"/>
                <w:spacing w:val="-3"/>
                <w:sz w:val="24"/>
                <w:szCs w:val="24"/>
                <w:highlight w:val="none"/>
              </w:rPr>
            </w:pPr>
            <w:r>
              <w:rPr>
                <w:rFonts w:hint="eastAsia" w:ascii="宋体" w:hAnsi="宋体" w:eastAsia="宋体" w:cs="宋体"/>
                <w:spacing w:val="-3"/>
                <w:sz w:val="24"/>
                <w:szCs w:val="24"/>
                <w:highlight w:val="none"/>
              </w:rPr>
              <w:t>通过○不通过○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4" w:hRule="atLeast"/>
          <w:jc w:val="center"/>
        </w:trPr>
        <w:tc>
          <w:tcPr>
            <w:tcW w:w="712" w:type="dxa"/>
            <w:tcBorders>
              <w:top w:val="single" w:color="auto" w:sz="4" w:space="0"/>
            </w:tcBorders>
            <w:noWrap w:val="0"/>
            <w:vAlign w:val="center"/>
          </w:tcPr>
          <w:p>
            <w:pPr>
              <w:pStyle w:val="49"/>
              <w:autoSpaceDE w:val="0"/>
              <w:autoSpaceDN w:val="0"/>
              <w:spacing w:before="78" w:line="178" w:lineRule="auto"/>
              <w:ind w:left="299"/>
              <w:jc w:val="both"/>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6</w:t>
            </w:r>
          </w:p>
        </w:tc>
        <w:tc>
          <w:tcPr>
            <w:tcW w:w="2118" w:type="dxa"/>
            <w:tcBorders>
              <w:top w:val="single" w:color="auto" w:sz="4" w:space="0"/>
            </w:tcBorders>
            <w:noWrap w:val="0"/>
            <w:vAlign w:val="center"/>
          </w:tcPr>
          <w:p>
            <w:pPr>
              <w:pStyle w:val="49"/>
              <w:keepNext w:val="0"/>
              <w:keepLines w:val="0"/>
              <w:pageBreakBefore w:val="0"/>
              <w:widowControl w:val="0"/>
              <w:kinsoku/>
              <w:wordWrap/>
              <w:overflowPunct/>
              <w:topLinePunct w:val="0"/>
              <w:autoSpaceDE/>
              <w:autoSpaceDN/>
              <w:bidi w:val="0"/>
              <w:adjustRightInd w:val="0"/>
              <w:snapToGrid w:val="0"/>
              <w:spacing w:before="313" w:line="220" w:lineRule="auto"/>
              <w:jc w:val="center"/>
              <w:textAlignment w:val="auto"/>
              <w:rPr>
                <w:rFonts w:hint="eastAsia" w:ascii="宋体" w:hAnsi="宋体" w:eastAsia="宋体" w:cs="宋体"/>
                <w:spacing w:val="-6"/>
                <w:sz w:val="24"/>
                <w:szCs w:val="24"/>
                <w:highlight w:val="none"/>
                <w:lang w:eastAsia="zh-CN"/>
              </w:rPr>
            </w:pPr>
            <w:r>
              <w:rPr>
                <w:rFonts w:hint="eastAsia" w:ascii="宋体" w:hAnsi="宋体" w:eastAsia="宋体" w:cs="宋体"/>
                <w:spacing w:val="-6"/>
                <w:sz w:val="24"/>
                <w:szCs w:val="24"/>
                <w:highlight w:val="none"/>
                <w:lang w:eastAsia="zh-CN"/>
              </w:rPr>
              <w:t>结论</w:t>
            </w:r>
          </w:p>
        </w:tc>
        <w:tc>
          <w:tcPr>
            <w:tcW w:w="4358" w:type="dxa"/>
            <w:tcBorders>
              <w:top w:val="single" w:color="auto" w:sz="4" w:space="0"/>
            </w:tcBorders>
            <w:noWrap w:val="0"/>
            <w:vAlign w:val="center"/>
          </w:tcPr>
          <w:p>
            <w:pPr>
              <w:pStyle w:val="49"/>
              <w:keepNext w:val="0"/>
              <w:keepLines w:val="0"/>
              <w:pageBreakBefore w:val="0"/>
              <w:widowControl w:val="0"/>
              <w:kinsoku/>
              <w:wordWrap/>
              <w:overflowPunct/>
              <w:topLinePunct w:val="0"/>
              <w:autoSpaceDE/>
              <w:autoSpaceDN/>
              <w:bidi w:val="0"/>
              <w:adjustRightInd w:val="0"/>
              <w:snapToGrid w:val="0"/>
              <w:spacing w:before="313" w:line="218" w:lineRule="auto"/>
              <w:jc w:val="center"/>
              <w:textAlignment w:val="auto"/>
              <w:rPr>
                <w:rFonts w:hint="eastAsia" w:ascii="宋体" w:hAnsi="宋体" w:eastAsia="宋体" w:cs="宋体"/>
                <w:spacing w:val="-4"/>
                <w:sz w:val="24"/>
                <w:szCs w:val="24"/>
                <w:highlight w:val="none"/>
              </w:rPr>
            </w:pPr>
            <w:r>
              <w:rPr>
                <w:rFonts w:hint="eastAsia" w:ascii="宋体" w:hAnsi="宋体" w:eastAsia="宋体" w:cs="宋体"/>
                <w:spacing w:val="-4"/>
                <w:sz w:val="24"/>
                <w:szCs w:val="24"/>
                <w:highlight w:val="none"/>
              </w:rPr>
              <w:t>以上条件必须全部通过</w:t>
            </w:r>
          </w:p>
        </w:tc>
        <w:tc>
          <w:tcPr>
            <w:tcW w:w="2014" w:type="dxa"/>
            <w:tcBorders>
              <w:top w:val="single" w:color="auto" w:sz="4" w:space="0"/>
            </w:tcBorders>
            <w:noWrap w:val="0"/>
            <w:vAlign w:val="center"/>
          </w:tcPr>
          <w:p>
            <w:pPr>
              <w:pStyle w:val="49"/>
              <w:autoSpaceDE w:val="0"/>
              <w:autoSpaceDN w:val="0"/>
              <w:spacing w:before="313" w:line="221" w:lineRule="auto"/>
              <w:ind w:left="39"/>
              <w:jc w:val="center"/>
              <w:rPr>
                <w:rFonts w:hint="eastAsia" w:ascii="宋体" w:hAnsi="宋体" w:eastAsia="宋体" w:cs="宋体"/>
                <w:spacing w:val="-3"/>
                <w:sz w:val="24"/>
                <w:szCs w:val="24"/>
                <w:highlight w:val="none"/>
              </w:rPr>
            </w:pPr>
            <w:r>
              <w:rPr>
                <w:rFonts w:hint="eastAsia" w:ascii="宋体" w:hAnsi="宋体" w:eastAsia="宋体" w:cs="宋体"/>
                <w:spacing w:val="-3"/>
                <w:sz w:val="24"/>
                <w:szCs w:val="24"/>
                <w:highlight w:val="none"/>
              </w:rPr>
              <w:t>通过○不通过○</w:t>
            </w:r>
          </w:p>
        </w:tc>
      </w:tr>
    </w:tbl>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宋体" w:hAnsi="宋体" w:eastAsia="宋体" w:cs="宋体"/>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5.资格审查</w:t>
      </w: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评审小组通过形式评审的所有比选申请文件进行资格审查，资格审查实行合格条件标准（见下表），凡有一项不合格则不能通过。资格审查未通过的不再进入下步评审。</w:t>
      </w:r>
    </w:p>
    <w:p>
      <w:pPr>
        <w:spacing w:after="156" w:afterLines="50"/>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资格审查合格条件</w:t>
      </w:r>
    </w:p>
    <w:p>
      <w:pPr>
        <w:spacing w:line="148" w:lineRule="exact"/>
        <w:rPr>
          <w:rFonts w:hint="eastAsia" w:ascii="宋体" w:hAnsi="宋体" w:eastAsia="宋体" w:cs="宋体"/>
          <w:color w:val="auto"/>
          <w:sz w:val="24"/>
          <w:szCs w:val="24"/>
          <w:highlight w:val="none"/>
        </w:rPr>
      </w:pPr>
    </w:p>
    <w:tbl>
      <w:tblPr>
        <w:tblStyle w:val="45"/>
        <w:tblW w:w="920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2"/>
        <w:gridCol w:w="2118"/>
        <w:gridCol w:w="4237"/>
        <w:gridCol w:w="213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9" w:hRule="atLeast"/>
          <w:jc w:val="center"/>
        </w:trPr>
        <w:tc>
          <w:tcPr>
            <w:tcW w:w="712" w:type="dxa"/>
            <w:noWrap w:val="0"/>
            <w:vAlign w:val="top"/>
          </w:tcPr>
          <w:p>
            <w:pPr>
              <w:pStyle w:val="49"/>
              <w:autoSpaceDE w:val="0"/>
              <w:autoSpaceDN w:val="0"/>
              <w:spacing w:before="240" w:line="218" w:lineRule="auto"/>
              <w:ind w:left="128"/>
              <w:rPr>
                <w:rFonts w:hint="eastAsia" w:ascii="宋体" w:hAnsi="宋体" w:eastAsia="宋体" w:cs="宋体"/>
                <w:color w:val="auto"/>
                <w:sz w:val="24"/>
                <w:szCs w:val="24"/>
                <w:highlight w:val="none"/>
              </w:rPr>
            </w:pPr>
            <w:r>
              <w:rPr>
                <w:rFonts w:hint="eastAsia" w:ascii="宋体" w:hAnsi="宋体" w:eastAsia="宋体" w:cs="宋体"/>
                <w:color w:val="auto"/>
                <w:spacing w:val="-4"/>
                <w:sz w:val="24"/>
                <w:szCs w:val="24"/>
                <w:highlight w:val="none"/>
              </w:rPr>
              <w:t>序号</w:t>
            </w:r>
          </w:p>
        </w:tc>
        <w:tc>
          <w:tcPr>
            <w:tcW w:w="2118" w:type="dxa"/>
            <w:noWrap w:val="0"/>
            <w:vAlign w:val="top"/>
          </w:tcPr>
          <w:p>
            <w:pPr>
              <w:pStyle w:val="49"/>
              <w:autoSpaceDE w:val="0"/>
              <w:autoSpaceDN w:val="0"/>
              <w:spacing w:before="240" w:line="218" w:lineRule="auto"/>
              <w:ind w:left="611"/>
              <w:rPr>
                <w:rFonts w:hint="eastAsia" w:ascii="宋体" w:hAnsi="宋体" w:eastAsia="宋体" w:cs="宋体"/>
                <w:color w:val="auto"/>
                <w:sz w:val="24"/>
                <w:szCs w:val="24"/>
                <w:highlight w:val="none"/>
              </w:rPr>
            </w:pPr>
            <w:r>
              <w:rPr>
                <w:rFonts w:hint="eastAsia" w:ascii="宋体" w:hAnsi="宋体" w:eastAsia="宋体" w:cs="宋体"/>
                <w:color w:val="auto"/>
                <w:spacing w:val="-7"/>
                <w:sz w:val="24"/>
                <w:szCs w:val="24"/>
                <w:highlight w:val="none"/>
              </w:rPr>
              <w:t>审查内容</w:t>
            </w:r>
          </w:p>
        </w:tc>
        <w:tc>
          <w:tcPr>
            <w:tcW w:w="4237" w:type="dxa"/>
            <w:noWrap w:val="0"/>
            <w:vAlign w:val="top"/>
          </w:tcPr>
          <w:p>
            <w:pPr>
              <w:pStyle w:val="49"/>
              <w:autoSpaceDE w:val="0"/>
              <w:autoSpaceDN w:val="0"/>
              <w:spacing w:before="240" w:line="218" w:lineRule="auto"/>
              <w:ind w:left="1659"/>
              <w:rPr>
                <w:rFonts w:hint="eastAsia" w:ascii="宋体" w:hAnsi="宋体" w:eastAsia="宋体" w:cs="宋体"/>
                <w:color w:val="auto"/>
                <w:sz w:val="24"/>
                <w:szCs w:val="24"/>
                <w:highlight w:val="none"/>
              </w:rPr>
            </w:pPr>
            <w:r>
              <w:rPr>
                <w:rFonts w:hint="eastAsia" w:ascii="宋体" w:hAnsi="宋体" w:eastAsia="宋体" w:cs="宋体"/>
                <w:color w:val="auto"/>
                <w:spacing w:val="-5"/>
                <w:sz w:val="24"/>
                <w:szCs w:val="24"/>
                <w:highlight w:val="none"/>
              </w:rPr>
              <w:t>合格条件</w:t>
            </w:r>
          </w:p>
        </w:tc>
        <w:tc>
          <w:tcPr>
            <w:tcW w:w="2135" w:type="dxa"/>
            <w:noWrap w:val="0"/>
            <w:vAlign w:val="top"/>
          </w:tcPr>
          <w:p>
            <w:pPr>
              <w:pStyle w:val="49"/>
              <w:autoSpaceDE w:val="0"/>
              <w:autoSpaceDN w:val="0"/>
              <w:spacing w:before="239" w:line="217" w:lineRule="auto"/>
              <w:ind w:left="395"/>
              <w:rPr>
                <w:rFonts w:hint="eastAsia" w:ascii="宋体" w:hAnsi="宋体" w:eastAsia="宋体" w:cs="宋体"/>
                <w:color w:val="auto"/>
                <w:sz w:val="24"/>
                <w:szCs w:val="24"/>
                <w:highlight w:val="none"/>
              </w:rPr>
            </w:pPr>
            <w:r>
              <w:rPr>
                <w:rFonts w:hint="eastAsia" w:ascii="宋体" w:hAnsi="宋体" w:eastAsia="宋体" w:cs="宋体"/>
                <w:color w:val="auto"/>
                <w:spacing w:val="-4"/>
                <w:sz w:val="24"/>
                <w:szCs w:val="24"/>
                <w:highlight w:val="none"/>
              </w:rPr>
              <w:t>是否符合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72" w:hRule="atLeast"/>
          <w:jc w:val="center"/>
        </w:trPr>
        <w:tc>
          <w:tcPr>
            <w:tcW w:w="712" w:type="dxa"/>
            <w:noWrap w:val="0"/>
            <w:vAlign w:val="center"/>
          </w:tcPr>
          <w:p>
            <w:pPr>
              <w:autoSpaceDE w:val="0"/>
              <w:autoSpaceDN w:val="0"/>
              <w:spacing w:line="274" w:lineRule="auto"/>
              <w:jc w:val="center"/>
              <w:rPr>
                <w:rFonts w:hint="eastAsia" w:ascii="宋体" w:hAnsi="宋体" w:eastAsia="宋体" w:cs="宋体"/>
                <w:color w:val="auto"/>
                <w:sz w:val="24"/>
                <w:szCs w:val="24"/>
                <w:highlight w:val="none"/>
              </w:rPr>
            </w:pPr>
          </w:p>
          <w:p>
            <w:pPr>
              <w:pStyle w:val="49"/>
              <w:autoSpaceDE w:val="0"/>
              <w:autoSpaceDN w:val="0"/>
              <w:spacing w:before="78" w:line="179" w:lineRule="auto"/>
              <w:ind w:left="318"/>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2118" w:type="dxa"/>
            <w:noWrap w:val="0"/>
            <w:vAlign w:val="center"/>
          </w:tcPr>
          <w:p>
            <w:pPr>
              <w:pStyle w:val="49"/>
              <w:autoSpaceDE w:val="0"/>
              <w:autoSpaceDN w:val="0"/>
              <w:spacing w:before="310" w:line="220" w:lineRule="auto"/>
              <w:ind w:left="113"/>
              <w:jc w:val="center"/>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rPr>
              <w:t>企业法人营业执照</w:t>
            </w:r>
          </w:p>
        </w:tc>
        <w:tc>
          <w:tcPr>
            <w:tcW w:w="4237" w:type="dxa"/>
            <w:noWrap w:val="0"/>
            <w:vAlign w:val="center"/>
          </w:tcPr>
          <w:p>
            <w:pPr>
              <w:pStyle w:val="49"/>
              <w:autoSpaceDE w:val="0"/>
              <w:autoSpaceDN w:val="0"/>
              <w:spacing w:before="45" w:line="360" w:lineRule="auto"/>
              <w:ind w:right="98"/>
              <w:jc w:val="center"/>
              <w:rPr>
                <w:rFonts w:hint="eastAsia" w:ascii="宋体" w:hAnsi="宋体" w:eastAsia="宋体" w:cs="宋体"/>
                <w:color w:val="auto"/>
                <w:spacing w:val="-2"/>
                <w:sz w:val="24"/>
                <w:szCs w:val="24"/>
                <w:highlight w:val="none"/>
              </w:rPr>
            </w:pPr>
            <w:r>
              <w:rPr>
                <w:rFonts w:hint="eastAsia" w:ascii="宋体" w:hAnsi="宋体" w:eastAsia="宋体" w:cs="宋体"/>
                <w:spacing w:val="-1"/>
                <w:sz w:val="24"/>
                <w:szCs w:val="24"/>
                <w:highlight w:val="none"/>
                <w:lang w:val="zh-CN" w:eastAsia="zh-CN"/>
              </w:rPr>
              <w:t>具有</w:t>
            </w:r>
            <w:r>
              <w:rPr>
                <w:rFonts w:hint="eastAsia" w:ascii="宋体" w:hAnsi="宋体" w:eastAsia="宋体" w:cs="宋体"/>
                <w:spacing w:val="-1"/>
                <w:sz w:val="24"/>
                <w:szCs w:val="24"/>
                <w:highlight w:val="none"/>
                <w:lang w:val="en-US" w:eastAsia="zh-CN"/>
              </w:rPr>
              <w:t>独立法人资格、营业执照</w:t>
            </w:r>
          </w:p>
        </w:tc>
        <w:tc>
          <w:tcPr>
            <w:tcW w:w="2135" w:type="dxa"/>
            <w:noWrap w:val="0"/>
            <w:vAlign w:val="center"/>
          </w:tcPr>
          <w:p>
            <w:pPr>
              <w:pStyle w:val="49"/>
              <w:autoSpaceDE w:val="0"/>
              <w:autoSpaceDN w:val="0"/>
              <w:spacing w:before="311" w:line="220" w:lineRule="auto"/>
              <w:ind w:left="335"/>
              <w:jc w:val="center"/>
              <w:rPr>
                <w:rFonts w:hint="eastAsia" w:ascii="宋体" w:hAnsi="宋体" w:eastAsia="宋体" w:cs="宋体"/>
                <w:color w:val="auto"/>
                <w:sz w:val="24"/>
                <w:szCs w:val="24"/>
                <w:highlight w:val="none"/>
              </w:rPr>
            </w:pPr>
            <w:r>
              <w:rPr>
                <w:rFonts w:hint="eastAsia" w:ascii="宋体" w:hAnsi="宋体" w:eastAsia="宋体" w:cs="宋体"/>
                <w:color w:val="auto"/>
                <w:spacing w:val="-7"/>
                <w:sz w:val="24"/>
                <w:szCs w:val="24"/>
                <w:highlight w:val="none"/>
              </w:rPr>
              <w:t>是○</w:t>
            </w:r>
            <w:r>
              <w:rPr>
                <w:rFonts w:hint="eastAsia" w:ascii="宋体" w:hAnsi="宋体" w:eastAsia="宋体" w:cs="宋体"/>
                <w:color w:val="auto"/>
                <w:spacing w:val="21"/>
                <w:sz w:val="24"/>
                <w:szCs w:val="24"/>
                <w:highlight w:val="none"/>
              </w:rPr>
              <w:t xml:space="preserve"> </w:t>
            </w:r>
            <w:r>
              <w:rPr>
                <w:rFonts w:hint="eastAsia" w:ascii="宋体" w:hAnsi="宋体" w:eastAsia="宋体" w:cs="宋体"/>
                <w:color w:val="auto"/>
                <w:spacing w:val="-7"/>
                <w:sz w:val="24"/>
                <w:szCs w:val="24"/>
                <w:highlight w:val="none"/>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7" w:hRule="atLeast"/>
          <w:jc w:val="center"/>
        </w:trPr>
        <w:tc>
          <w:tcPr>
            <w:tcW w:w="712" w:type="dxa"/>
            <w:noWrap w:val="0"/>
            <w:vAlign w:val="center"/>
          </w:tcPr>
          <w:p>
            <w:pPr>
              <w:autoSpaceDE w:val="0"/>
              <w:autoSpaceDN w:val="0"/>
              <w:spacing w:line="276" w:lineRule="auto"/>
              <w:jc w:val="center"/>
              <w:rPr>
                <w:rFonts w:hint="eastAsia" w:ascii="宋体" w:hAnsi="宋体" w:eastAsia="宋体" w:cs="宋体"/>
                <w:color w:val="auto"/>
                <w:sz w:val="24"/>
                <w:szCs w:val="24"/>
                <w:highlight w:val="none"/>
              </w:rPr>
            </w:pPr>
          </w:p>
          <w:p>
            <w:pPr>
              <w:pStyle w:val="49"/>
              <w:autoSpaceDE w:val="0"/>
              <w:autoSpaceDN w:val="0"/>
              <w:spacing w:before="78" w:line="178" w:lineRule="auto"/>
              <w:ind w:left="303"/>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2118" w:type="dxa"/>
            <w:noWrap w:val="0"/>
            <w:vAlign w:val="center"/>
          </w:tcPr>
          <w:p>
            <w:pPr>
              <w:pStyle w:val="49"/>
              <w:autoSpaceDE w:val="0"/>
              <w:autoSpaceDN w:val="0"/>
              <w:spacing w:before="312" w:line="217" w:lineRule="auto"/>
              <w:jc w:val="center"/>
              <w:rPr>
                <w:rFonts w:hint="eastAsia" w:ascii="宋体" w:hAnsi="宋体" w:eastAsia="宋体" w:cs="宋体"/>
                <w:color w:val="auto"/>
                <w:sz w:val="24"/>
                <w:szCs w:val="24"/>
                <w:highlight w:val="none"/>
              </w:rPr>
            </w:pPr>
            <w:r>
              <w:rPr>
                <w:rFonts w:hint="eastAsia" w:ascii="宋体" w:hAnsi="宋体" w:eastAsia="宋体" w:cs="宋体"/>
                <w:color w:val="auto"/>
                <w:spacing w:val="-4"/>
                <w:sz w:val="24"/>
                <w:szCs w:val="24"/>
                <w:highlight w:val="none"/>
              </w:rPr>
              <w:t>企业信誉</w:t>
            </w:r>
          </w:p>
        </w:tc>
        <w:tc>
          <w:tcPr>
            <w:tcW w:w="4237" w:type="dxa"/>
            <w:noWrap w:val="0"/>
            <w:vAlign w:val="center"/>
          </w:tcPr>
          <w:p>
            <w:pPr>
              <w:pStyle w:val="49"/>
              <w:autoSpaceDE w:val="0"/>
              <w:autoSpaceDN w:val="0"/>
              <w:spacing w:before="29" w:line="360" w:lineRule="auto"/>
              <w:ind w:left="114" w:right="33" w:rightChars="0"/>
              <w:jc w:val="both"/>
              <w:rPr>
                <w:rFonts w:hint="eastAsia" w:ascii="宋体" w:hAnsi="宋体" w:eastAsia="宋体" w:cs="宋体"/>
                <w:color w:val="auto"/>
                <w:sz w:val="24"/>
                <w:szCs w:val="24"/>
                <w:highlight w:val="none"/>
              </w:rPr>
            </w:pPr>
            <w:r>
              <w:rPr>
                <w:rFonts w:hint="eastAsia" w:ascii="宋体" w:hAnsi="宋体" w:eastAsia="宋体" w:cs="宋体"/>
                <w:spacing w:val="-1"/>
                <w:sz w:val="24"/>
                <w:szCs w:val="24"/>
                <w:highlight w:val="none"/>
                <w:lang w:val="zh-CN"/>
              </w:rPr>
              <w:t>参加此项活动前三年内（</w:t>
            </w:r>
            <w:r>
              <w:rPr>
                <w:rFonts w:hint="eastAsia" w:ascii="宋体" w:hAnsi="宋体" w:eastAsia="宋体" w:cs="宋体"/>
                <w:spacing w:val="-1"/>
                <w:sz w:val="24"/>
                <w:szCs w:val="24"/>
                <w:highlight w:val="none"/>
                <w:lang w:val="en-US" w:eastAsia="zh-CN"/>
              </w:rPr>
              <w:t>从2020年10月1日起至今</w:t>
            </w:r>
            <w:r>
              <w:rPr>
                <w:rFonts w:hint="eastAsia" w:ascii="宋体" w:hAnsi="宋体" w:eastAsia="宋体" w:cs="宋体"/>
                <w:spacing w:val="-1"/>
                <w:sz w:val="24"/>
                <w:szCs w:val="24"/>
                <w:highlight w:val="none"/>
                <w:lang w:val="zh-CN"/>
              </w:rPr>
              <w:t>），在经营活动中没有重大违法记录</w:t>
            </w:r>
          </w:p>
        </w:tc>
        <w:tc>
          <w:tcPr>
            <w:tcW w:w="2135" w:type="dxa"/>
            <w:noWrap w:val="0"/>
            <w:vAlign w:val="center"/>
          </w:tcPr>
          <w:p>
            <w:pPr>
              <w:pStyle w:val="49"/>
              <w:autoSpaceDE w:val="0"/>
              <w:autoSpaceDN w:val="0"/>
              <w:spacing w:before="312" w:line="220" w:lineRule="auto"/>
              <w:ind w:left="335"/>
              <w:jc w:val="center"/>
              <w:rPr>
                <w:rFonts w:hint="eastAsia" w:ascii="宋体" w:hAnsi="宋体" w:eastAsia="宋体" w:cs="宋体"/>
                <w:color w:val="auto"/>
                <w:sz w:val="24"/>
                <w:szCs w:val="24"/>
                <w:highlight w:val="none"/>
              </w:rPr>
            </w:pPr>
            <w:r>
              <w:rPr>
                <w:rFonts w:hint="eastAsia" w:ascii="宋体" w:hAnsi="宋体" w:eastAsia="宋体" w:cs="宋体"/>
                <w:color w:val="auto"/>
                <w:spacing w:val="-7"/>
                <w:sz w:val="24"/>
                <w:szCs w:val="24"/>
                <w:highlight w:val="none"/>
              </w:rPr>
              <w:t>是○</w:t>
            </w:r>
            <w:r>
              <w:rPr>
                <w:rFonts w:hint="eastAsia" w:ascii="宋体" w:hAnsi="宋体" w:eastAsia="宋体" w:cs="宋体"/>
                <w:color w:val="auto"/>
                <w:spacing w:val="21"/>
                <w:sz w:val="24"/>
                <w:szCs w:val="24"/>
                <w:highlight w:val="none"/>
              </w:rPr>
              <w:t xml:space="preserve"> </w:t>
            </w:r>
            <w:r>
              <w:rPr>
                <w:rFonts w:hint="eastAsia" w:ascii="宋体" w:hAnsi="宋体" w:eastAsia="宋体" w:cs="宋体"/>
                <w:color w:val="auto"/>
                <w:spacing w:val="-7"/>
                <w:sz w:val="24"/>
                <w:szCs w:val="24"/>
                <w:highlight w:val="none"/>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6" w:hRule="atLeast"/>
          <w:jc w:val="center"/>
        </w:trPr>
        <w:tc>
          <w:tcPr>
            <w:tcW w:w="712" w:type="dxa"/>
            <w:tcBorders>
              <w:bottom w:val="single" w:color="auto" w:sz="4" w:space="0"/>
            </w:tcBorders>
            <w:noWrap w:val="0"/>
            <w:vAlign w:val="center"/>
          </w:tcPr>
          <w:p>
            <w:pPr>
              <w:pStyle w:val="49"/>
              <w:autoSpaceDE w:val="0"/>
              <w:autoSpaceDN w:val="0"/>
              <w:spacing w:before="78" w:line="178" w:lineRule="auto"/>
              <w:ind w:left="305"/>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2118" w:type="dxa"/>
            <w:tcBorders>
              <w:bottom w:val="single" w:color="auto" w:sz="4" w:space="0"/>
            </w:tcBorders>
            <w:noWrap w:val="0"/>
            <w:vAlign w:val="center"/>
          </w:tcPr>
          <w:p>
            <w:pPr>
              <w:pStyle w:val="49"/>
              <w:autoSpaceDE w:val="0"/>
              <w:autoSpaceDN w:val="0"/>
              <w:spacing w:before="78" w:line="219" w:lineRule="auto"/>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4"/>
                <w:sz w:val="24"/>
                <w:szCs w:val="24"/>
                <w:highlight w:val="none"/>
                <w:lang w:val="en-US" w:eastAsia="zh-CN"/>
              </w:rPr>
              <w:t>其余</w:t>
            </w:r>
          </w:p>
        </w:tc>
        <w:tc>
          <w:tcPr>
            <w:tcW w:w="4237" w:type="dxa"/>
            <w:tcBorders>
              <w:bottom w:val="single" w:color="auto" w:sz="4" w:space="0"/>
            </w:tcBorders>
            <w:noWrap w:val="0"/>
            <w:vAlign w:val="center"/>
          </w:tcPr>
          <w:p>
            <w:pPr>
              <w:pStyle w:val="49"/>
              <w:autoSpaceDE w:val="0"/>
              <w:autoSpaceDN w:val="0"/>
              <w:spacing w:before="29" w:line="360" w:lineRule="auto"/>
              <w:ind w:left="114" w:right="33" w:rightChars="0"/>
              <w:jc w:val="both"/>
              <w:rPr>
                <w:rFonts w:hint="eastAsia" w:ascii="宋体" w:hAnsi="宋体" w:eastAsia="宋体" w:cs="宋体"/>
                <w:color w:val="auto"/>
                <w:sz w:val="24"/>
                <w:szCs w:val="24"/>
                <w:highlight w:val="none"/>
              </w:rPr>
            </w:pPr>
            <w:r>
              <w:rPr>
                <w:rFonts w:hint="eastAsia" w:ascii="宋体" w:hAnsi="宋体" w:eastAsia="宋体" w:cs="宋体"/>
                <w:spacing w:val="-1"/>
                <w:sz w:val="24"/>
                <w:szCs w:val="24"/>
                <w:highlight w:val="none"/>
                <w:lang w:val="en-US" w:eastAsia="zh-CN"/>
              </w:rPr>
              <w:t>本项目不接受联合体报价</w:t>
            </w:r>
          </w:p>
        </w:tc>
        <w:tc>
          <w:tcPr>
            <w:tcW w:w="2135" w:type="dxa"/>
            <w:tcBorders>
              <w:bottom w:val="single" w:color="auto" w:sz="4" w:space="0"/>
            </w:tcBorders>
            <w:noWrap w:val="0"/>
            <w:vAlign w:val="center"/>
          </w:tcPr>
          <w:p>
            <w:pPr>
              <w:autoSpaceDE w:val="0"/>
              <w:autoSpaceDN w:val="0"/>
              <w:spacing w:line="286" w:lineRule="auto"/>
              <w:jc w:val="center"/>
              <w:rPr>
                <w:rFonts w:hint="eastAsia" w:ascii="宋体" w:hAnsi="宋体" w:eastAsia="宋体" w:cs="宋体"/>
                <w:color w:val="auto"/>
                <w:sz w:val="24"/>
                <w:szCs w:val="24"/>
                <w:highlight w:val="none"/>
              </w:rPr>
            </w:pPr>
          </w:p>
          <w:p>
            <w:pPr>
              <w:pStyle w:val="49"/>
              <w:autoSpaceDE w:val="0"/>
              <w:autoSpaceDN w:val="0"/>
              <w:spacing w:before="78" w:line="220" w:lineRule="auto"/>
              <w:ind w:left="335"/>
              <w:jc w:val="center"/>
              <w:rPr>
                <w:rFonts w:hint="eastAsia" w:ascii="宋体" w:hAnsi="宋体" w:eastAsia="宋体" w:cs="宋体"/>
                <w:color w:val="auto"/>
                <w:sz w:val="24"/>
                <w:szCs w:val="24"/>
                <w:highlight w:val="none"/>
              </w:rPr>
            </w:pPr>
            <w:r>
              <w:rPr>
                <w:rFonts w:hint="eastAsia" w:ascii="宋体" w:hAnsi="宋体" w:eastAsia="宋体" w:cs="宋体"/>
                <w:color w:val="auto"/>
                <w:spacing w:val="-7"/>
                <w:sz w:val="24"/>
                <w:szCs w:val="24"/>
                <w:highlight w:val="none"/>
              </w:rPr>
              <w:t>是○</w:t>
            </w:r>
            <w:r>
              <w:rPr>
                <w:rFonts w:hint="eastAsia" w:ascii="宋体" w:hAnsi="宋体" w:eastAsia="宋体" w:cs="宋体"/>
                <w:color w:val="auto"/>
                <w:spacing w:val="21"/>
                <w:sz w:val="24"/>
                <w:szCs w:val="24"/>
                <w:highlight w:val="none"/>
              </w:rPr>
              <w:t xml:space="preserve"> </w:t>
            </w:r>
            <w:r>
              <w:rPr>
                <w:rFonts w:hint="eastAsia" w:ascii="宋体" w:hAnsi="宋体" w:eastAsia="宋体" w:cs="宋体"/>
                <w:color w:val="auto"/>
                <w:spacing w:val="-7"/>
                <w:sz w:val="24"/>
                <w:szCs w:val="24"/>
                <w:highlight w:val="none"/>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0" w:hRule="atLeast"/>
          <w:jc w:val="center"/>
        </w:trPr>
        <w:tc>
          <w:tcPr>
            <w:tcW w:w="712" w:type="dxa"/>
            <w:noWrap w:val="0"/>
            <w:vAlign w:val="center"/>
          </w:tcPr>
          <w:p>
            <w:pPr>
              <w:pStyle w:val="49"/>
              <w:autoSpaceDE w:val="0"/>
              <w:autoSpaceDN w:val="0"/>
              <w:spacing w:before="78" w:line="178" w:lineRule="auto"/>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5</w:t>
            </w:r>
          </w:p>
        </w:tc>
        <w:tc>
          <w:tcPr>
            <w:tcW w:w="2118" w:type="dxa"/>
            <w:noWrap w:val="0"/>
            <w:vAlign w:val="center"/>
          </w:tcPr>
          <w:p>
            <w:pPr>
              <w:pStyle w:val="49"/>
              <w:autoSpaceDE w:val="0"/>
              <w:autoSpaceDN w:val="0"/>
              <w:spacing w:before="313" w:line="22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pacing w:val="-6"/>
                <w:sz w:val="24"/>
                <w:szCs w:val="24"/>
                <w:highlight w:val="none"/>
              </w:rPr>
              <w:t>结论</w:t>
            </w:r>
          </w:p>
        </w:tc>
        <w:tc>
          <w:tcPr>
            <w:tcW w:w="4237" w:type="dxa"/>
            <w:noWrap w:val="0"/>
            <w:vAlign w:val="center"/>
          </w:tcPr>
          <w:p>
            <w:pPr>
              <w:pStyle w:val="49"/>
              <w:autoSpaceDE w:val="0"/>
              <w:autoSpaceDN w:val="0"/>
              <w:spacing w:before="313" w:line="21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pacing w:val="-4"/>
                <w:sz w:val="24"/>
                <w:szCs w:val="24"/>
                <w:highlight w:val="none"/>
              </w:rPr>
              <w:t>以上条件必须全部通过</w:t>
            </w:r>
          </w:p>
        </w:tc>
        <w:tc>
          <w:tcPr>
            <w:tcW w:w="2135" w:type="dxa"/>
            <w:noWrap w:val="0"/>
            <w:vAlign w:val="center"/>
          </w:tcPr>
          <w:p>
            <w:pPr>
              <w:pStyle w:val="49"/>
              <w:autoSpaceDE w:val="0"/>
              <w:autoSpaceDN w:val="0"/>
              <w:spacing w:before="313" w:line="221" w:lineRule="auto"/>
              <w:ind w:left="39"/>
              <w:jc w:val="center"/>
              <w:rPr>
                <w:rFonts w:hint="eastAsia"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rPr>
              <w:t>通过○不通过○</w:t>
            </w:r>
          </w:p>
        </w:tc>
      </w:tr>
    </w:tbl>
    <w:p>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6</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评审结果</w:t>
      </w:r>
    </w:p>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6.1评审委员会按照投标报价由低到高推荐1-3名中选候选人。如第一中选候选人收到中选通知书后30日内未与比选人前签订服务合同，比选人将按第二、第三中选候选人顺序确定中选人。</w:t>
      </w:r>
    </w:p>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宋体" w:hAnsi="宋体" w:eastAsia="宋体" w:cs="宋体"/>
          <w:sz w:val="24"/>
          <w:szCs w:val="24"/>
          <w:highlight w:val="none"/>
          <w:lang w:val="en-US" w:eastAsia="zh-CN"/>
        </w:rPr>
        <w:sectPr>
          <w:footerReference r:id="rId9" w:type="default"/>
          <w:pgSz w:w="11907" w:h="16839"/>
          <w:pgMar w:top="1431" w:right="1169" w:bottom="1141" w:left="1171" w:header="0" w:footer="979" w:gutter="0"/>
          <w:pgNumType w:fmt="decimal" w:start="1"/>
          <w:cols w:space="720" w:num="1"/>
        </w:sectPr>
      </w:pPr>
      <w:r>
        <w:rPr>
          <w:rFonts w:hint="eastAsia" w:ascii="宋体" w:hAnsi="宋体" w:eastAsia="宋体" w:cs="宋体"/>
          <w:sz w:val="24"/>
          <w:szCs w:val="24"/>
          <w:highlight w:val="none"/>
          <w:lang w:val="en-US" w:eastAsia="zh-CN"/>
        </w:rPr>
        <w:t>6.2评审委员会完成评审后，应当向比选人提交书面评审报告。</w:t>
      </w:r>
    </w:p>
    <w:p>
      <w:pPr>
        <w:widowControl/>
        <w:jc w:val="left"/>
        <w:rPr>
          <w:rFonts w:cs="宋体" w:asciiTheme="minorEastAsia" w:hAnsiTheme="minorEastAsia" w:eastAsiaTheme="minorEastAsia"/>
          <w:b/>
          <w:spacing w:val="37"/>
          <w:kern w:val="0"/>
          <w:sz w:val="24"/>
          <w:highlight w:val="none"/>
        </w:rPr>
      </w:pPr>
    </w:p>
    <w:p>
      <w:pPr>
        <w:numPr>
          <w:ilvl w:val="0"/>
          <w:numId w:val="2"/>
        </w:numPr>
        <w:autoSpaceDE w:val="0"/>
        <w:autoSpaceDN w:val="0"/>
        <w:adjustRightInd w:val="0"/>
        <w:snapToGrid w:val="0"/>
        <w:spacing w:line="240" w:lineRule="atLeast"/>
        <w:ind w:left="0" w:leftChars="0" w:firstLine="0" w:firstLineChars="0"/>
        <w:jc w:val="center"/>
        <w:outlineLvl w:val="0"/>
        <w:rPr>
          <w:rFonts w:hint="eastAsia" w:cs="宋体" w:asciiTheme="minorEastAsia" w:hAnsiTheme="minorEastAsia" w:eastAsiaTheme="minorEastAsia"/>
          <w:b/>
          <w:spacing w:val="37"/>
          <w:kern w:val="0"/>
          <w:sz w:val="24"/>
          <w:highlight w:val="none"/>
          <w:lang w:val="en-US" w:eastAsia="zh-CN"/>
        </w:rPr>
      </w:pPr>
      <w:bookmarkStart w:id="28" w:name="_Toc5761"/>
      <w:r>
        <w:rPr>
          <w:rFonts w:hint="eastAsia" w:cs="宋体" w:asciiTheme="minorEastAsia" w:hAnsiTheme="minorEastAsia" w:eastAsiaTheme="minorEastAsia"/>
          <w:b/>
          <w:spacing w:val="37"/>
          <w:kern w:val="0"/>
          <w:sz w:val="24"/>
          <w:highlight w:val="none"/>
          <w:lang w:val="en-US" w:eastAsia="zh-CN"/>
        </w:rPr>
        <w:t>服务需求</w:t>
      </w:r>
    </w:p>
    <w:tbl>
      <w:tblPr>
        <w:tblStyle w:val="24"/>
        <w:tblW w:w="101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98"/>
        <w:gridCol w:w="3821"/>
        <w:gridCol w:w="998"/>
        <w:gridCol w:w="998"/>
        <w:gridCol w:w="998"/>
        <w:gridCol w:w="998"/>
        <w:gridCol w:w="13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9"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36"/>
                <w:szCs w:val="36"/>
                <w:highlight w:val="none"/>
                <w:u w:val="none"/>
              </w:rPr>
            </w:pPr>
            <w:r>
              <w:rPr>
                <w:rFonts w:hint="eastAsia" w:ascii="宋体" w:hAnsi="宋体" w:cs="宋体"/>
                <w:i w:val="0"/>
                <w:iCs w:val="0"/>
                <w:color w:val="3D3D3D"/>
                <w:kern w:val="0"/>
                <w:sz w:val="36"/>
                <w:szCs w:val="36"/>
                <w:highlight w:val="none"/>
                <w:u w:val="none"/>
                <w:lang w:val="en-US" w:eastAsia="zh-CN" w:bidi="ar"/>
              </w:rPr>
              <w:t>叙古高速应急库房升级改造项目</w:t>
            </w:r>
            <w:r>
              <w:rPr>
                <w:rFonts w:hint="eastAsia" w:ascii="宋体" w:hAnsi="宋体" w:eastAsia="宋体" w:cs="宋体"/>
                <w:i w:val="0"/>
                <w:iCs w:val="0"/>
                <w:color w:val="3D3D3D"/>
                <w:kern w:val="0"/>
                <w:sz w:val="36"/>
                <w:szCs w:val="36"/>
                <w:highlight w:val="none"/>
                <w:u w:val="none"/>
                <w:lang w:val="en-US" w:eastAsia="zh-CN" w:bidi="ar"/>
              </w:rPr>
              <w:t>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3D3D3D"/>
                <w:sz w:val="36"/>
                <w:szCs w:val="36"/>
                <w:highlight w:val="none"/>
                <w:u w:val="none"/>
              </w:rPr>
            </w:pPr>
          </w:p>
        </w:tc>
        <w:tc>
          <w:tcPr>
            <w:tcW w:w="3915" w:type="dxa"/>
            <w:tcBorders>
              <w:top w:val="nil"/>
              <w:left w:val="nil"/>
              <w:bottom w:val="nil"/>
              <w:right w:val="nil"/>
            </w:tcBorders>
            <w:shd w:val="clear" w:color="auto" w:fill="auto"/>
            <w:vAlign w:val="center"/>
          </w:tcPr>
          <w:p>
            <w:pPr>
              <w:jc w:val="left"/>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3D3D3D"/>
                <w:sz w:val="36"/>
                <w:szCs w:val="3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序号</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项目</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单位</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数量</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单价</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合计</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1</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 xml:space="preserve">隔墙采用烧钢架夹心板5公分厚 </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平方</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480</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restart"/>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2</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电动卷帘门4米*4.5米 2个 双层扣板</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平方</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36</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3</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卷帘门布电线，采用6平方铜芯线</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米</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50</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4</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焊堆放盐巴地架，采用镀锌方管焊接，4*10*0.2为主骨,4*6*0.2副骨，铺板材，隔板采用1.5厚模板</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平方</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100</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5</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焊货架，高2米宽1米，采用镀锌方管焊接，隔板采用1.5厚模板</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米</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40</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6</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拆除铁艺门</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平方</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30</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7</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垃圾清运及现场卫生（垃圾由甲方找地点堆放，五公里内）</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项</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1</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4"/>
                <w:szCs w:val="24"/>
                <w:highlight w:val="none"/>
                <w:u w:val="none"/>
              </w:rPr>
            </w:pP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jc w:val="left"/>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2"/>
                <w:szCs w:val="22"/>
                <w:highlight w:val="none"/>
                <w:u w:val="none"/>
              </w:rPr>
            </w:pPr>
            <w:r>
              <w:rPr>
                <w:rFonts w:hint="eastAsia" w:ascii="宋体" w:hAnsi="宋体" w:eastAsia="宋体" w:cs="宋体"/>
                <w:i w:val="0"/>
                <w:iCs w:val="0"/>
                <w:color w:val="3D3D3D"/>
                <w:kern w:val="0"/>
                <w:sz w:val="22"/>
                <w:szCs w:val="22"/>
                <w:highlight w:val="none"/>
                <w:u w:val="none"/>
                <w:lang w:val="en-US" w:eastAsia="zh-CN" w:bidi="ar"/>
              </w:rPr>
              <w:t>小计</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2"/>
                <w:szCs w:val="22"/>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4"/>
                <w:szCs w:val="24"/>
                <w:highlight w:val="none"/>
                <w:u w:val="none"/>
              </w:rPr>
            </w:pPr>
          </w:p>
        </w:tc>
        <w:tc>
          <w:tcPr>
            <w:tcW w:w="6870" w:type="dxa"/>
            <w:gridSpan w:val="4"/>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3D3D3D"/>
                <w:sz w:val="22"/>
                <w:szCs w:val="22"/>
                <w:highlight w:val="none"/>
                <w:u w:val="none"/>
              </w:rPr>
            </w:pPr>
            <w:r>
              <w:rPr>
                <w:rFonts w:hint="eastAsia" w:ascii="宋体" w:hAnsi="宋体" w:eastAsia="宋体" w:cs="宋体"/>
                <w:i w:val="0"/>
                <w:iCs w:val="0"/>
                <w:color w:val="3D3D3D"/>
                <w:kern w:val="0"/>
                <w:sz w:val="22"/>
                <w:szCs w:val="22"/>
                <w:highlight w:val="none"/>
                <w:u w:val="none"/>
                <w:lang w:val="en-US" w:eastAsia="zh-CN" w:bidi="ar"/>
              </w:rPr>
              <w:t>票据为增值普票3%</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2"/>
                <w:szCs w:val="22"/>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4"/>
                <w:szCs w:val="24"/>
                <w:highlight w:val="none"/>
                <w:u w:val="none"/>
              </w:rPr>
            </w:pP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jc w:val="left"/>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2"/>
                <w:szCs w:val="22"/>
                <w:highlight w:val="none"/>
                <w:u w:val="none"/>
              </w:rPr>
            </w:pPr>
            <w:r>
              <w:rPr>
                <w:rFonts w:hint="eastAsia" w:ascii="宋体" w:hAnsi="宋体" w:eastAsia="宋体" w:cs="宋体"/>
                <w:i w:val="0"/>
                <w:iCs w:val="0"/>
                <w:color w:val="3D3D3D"/>
                <w:kern w:val="0"/>
                <w:sz w:val="22"/>
                <w:szCs w:val="22"/>
                <w:highlight w:val="none"/>
                <w:u w:val="none"/>
                <w:lang w:val="en-US" w:eastAsia="zh-CN" w:bidi="ar"/>
              </w:rPr>
              <w:t>合计</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2"/>
                <w:szCs w:val="22"/>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8964" w:type="dxa"/>
            <w:gridSpan w:val="6"/>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 xml:space="preserve">    注：以清单项目进行施工，此工程量为估算，实做实收为准。如有增项，现场双方议价。</w:t>
            </w: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bl>
    <w:p>
      <w:pPr>
        <w:pStyle w:val="2"/>
        <w:numPr>
          <w:ilvl w:val="0"/>
          <w:numId w:val="0"/>
        </w:numPr>
        <w:ind w:leftChars="0"/>
        <w:rPr>
          <w:rFonts w:hint="default"/>
          <w:highlight w:val="none"/>
          <w:lang w:val="en-US" w:eastAsia="zh-CN"/>
        </w:rPr>
      </w:pP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rPr>
      </w:pP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rPr>
      </w:pP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rPr>
      </w:pP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rPr>
      </w:pP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rPr>
      </w:pP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rPr>
      </w:pP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rPr>
      </w:pP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rPr>
      </w:pP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rPr>
      </w:pP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rPr>
      </w:pPr>
    </w:p>
    <w:p>
      <w:pPr>
        <w:autoSpaceDE w:val="0"/>
        <w:autoSpaceDN w:val="0"/>
        <w:adjustRightInd w:val="0"/>
        <w:snapToGrid w:val="0"/>
        <w:spacing w:line="240" w:lineRule="atLeast"/>
        <w:jc w:val="center"/>
        <w:outlineLvl w:val="0"/>
        <w:rPr>
          <w:rFonts w:cs="宋体" w:asciiTheme="minorEastAsia" w:hAnsiTheme="minorEastAsia" w:eastAsiaTheme="minorEastAsia"/>
          <w:b/>
          <w:spacing w:val="37"/>
          <w:kern w:val="0"/>
          <w:sz w:val="24"/>
          <w:highlight w:val="none"/>
        </w:rPr>
      </w:pPr>
      <w:r>
        <w:rPr>
          <w:rFonts w:hint="eastAsia" w:cs="宋体" w:asciiTheme="minorEastAsia" w:hAnsiTheme="minorEastAsia" w:eastAsiaTheme="minorEastAsia"/>
          <w:b/>
          <w:spacing w:val="37"/>
          <w:kern w:val="0"/>
          <w:sz w:val="24"/>
          <w:highlight w:val="none"/>
          <w:lang w:val="en-US" w:eastAsia="zh-CN"/>
        </w:rPr>
        <w:t>第五章、</w:t>
      </w:r>
      <w:r>
        <w:rPr>
          <w:rFonts w:hint="eastAsia" w:cs="宋体" w:asciiTheme="minorEastAsia" w:hAnsiTheme="minorEastAsia" w:eastAsiaTheme="minorEastAsia"/>
          <w:b/>
          <w:spacing w:val="37"/>
          <w:kern w:val="0"/>
          <w:sz w:val="24"/>
          <w:highlight w:val="none"/>
        </w:rPr>
        <w:t>合同文件格式</w:t>
      </w:r>
      <w:bookmarkEnd w:id="28"/>
    </w:p>
    <w:p>
      <w:pPr>
        <w:jc w:val="center"/>
        <w:rPr>
          <w:rFonts w:cs="宋体" w:asciiTheme="minorEastAsia" w:hAnsiTheme="minorEastAsia" w:eastAsiaTheme="minorEastAsia"/>
          <w:b/>
          <w:kern w:val="10"/>
          <w:sz w:val="24"/>
          <w:highlight w:val="none"/>
        </w:rPr>
      </w:pPr>
    </w:p>
    <w:p>
      <w:pPr>
        <w:pStyle w:val="2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ind w:left="0" w:right="0" w:firstLine="280"/>
        <w:jc w:val="center"/>
        <w:rPr>
          <w:rFonts w:hint="eastAsia" w:ascii="宋体" w:hAnsi="宋体" w:eastAsia="宋体" w:cs="宋体"/>
          <w:i w:val="0"/>
          <w:caps w:val="0"/>
          <w:color w:val="333333"/>
          <w:spacing w:val="0"/>
          <w:sz w:val="36"/>
          <w:szCs w:val="36"/>
          <w:highlight w:val="none"/>
          <w:u w:val="none"/>
        </w:rPr>
      </w:pPr>
      <w:bookmarkStart w:id="29" w:name="_Toc14291"/>
      <w:r>
        <w:rPr>
          <w:rFonts w:hint="eastAsia" w:ascii="宋体" w:hAnsi="宋体" w:eastAsia="宋体" w:cs="宋体"/>
          <w:i w:val="0"/>
          <w:caps w:val="0"/>
          <w:color w:val="333333"/>
          <w:spacing w:val="0"/>
          <w:sz w:val="36"/>
          <w:szCs w:val="36"/>
          <w:highlight w:val="none"/>
          <w:u w:val="none"/>
        </w:rPr>
        <w:t>叙古高速</w:t>
      </w:r>
      <w:r>
        <w:rPr>
          <w:rFonts w:hint="eastAsia" w:ascii="宋体" w:hAnsi="宋体" w:eastAsia="宋体" w:cs="宋体"/>
          <w:i w:val="0"/>
          <w:caps w:val="0"/>
          <w:color w:val="333333"/>
          <w:spacing w:val="0"/>
          <w:sz w:val="36"/>
          <w:szCs w:val="36"/>
          <w:highlight w:val="none"/>
          <w:u w:val="none"/>
          <w:lang w:val="en-US" w:eastAsia="zh-CN"/>
        </w:rPr>
        <w:t>应急库房升级改造项目</w:t>
      </w:r>
      <w:r>
        <w:rPr>
          <w:rFonts w:hint="eastAsia" w:ascii="宋体" w:hAnsi="宋体" w:eastAsia="宋体" w:cs="宋体"/>
          <w:i w:val="0"/>
          <w:caps w:val="0"/>
          <w:color w:val="333333"/>
          <w:spacing w:val="0"/>
          <w:sz w:val="36"/>
          <w:szCs w:val="36"/>
          <w:highlight w:val="none"/>
          <w:u w:val="none"/>
        </w:rPr>
        <w:fldChar w:fldCharType="begin"/>
      </w:r>
      <w:r>
        <w:rPr>
          <w:rFonts w:hint="eastAsia" w:ascii="宋体" w:hAnsi="宋体" w:eastAsia="宋体" w:cs="宋体"/>
          <w:i w:val="0"/>
          <w:caps w:val="0"/>
          <w:color w:val="333333"/>
          <w:spacing w:val="0"/>
          <w:sz w:val="36"/>
          <w:szCs w:val="36"/>
          <w:highlight w:val="none"/>
          <w:u w:val="none"/>
        </w:rPr>
        <w:instrText xml:space="preserve"> HYPERLINK "https://www.66law.cn/special/sght/" \o "施工合同" \t "https://www.66law.cn/contractmodel/_blank" </w:instrText>
      </w:r>
      <w:r>
        <w:rPr>
          <w:rFonts w:hint="eastAsia" w:ascii="宋体" w:hAnsi="宋体" w:eastAsia="宋体" w:cs="宋体"/>
          <w:i w:val="0"/>
          <w:caps w:val="0"/>
          <w:color w:val="333333"/>
          <w:spacing w:val="0"/>
          <w:sz w:val="36"/>
          <w:szCs w:val="36"/>
          <w:highlight w:val="none"/>
          <w:u w:val="none"/>
        </w:rPr>
        <w:fldChar w:fldCharType="separate"/>
      </w:r>
      <w:r>
        <w:rPr>
          <w:rFonts w:hint="eastAsia" w:ascii="宋体" w:hAnsi="宋体" w:eastAsia="宋体" w:cs="宋体"/>
          <w:i w:val="0"/>
          <w:caps w:val="0"/>
          <w:color w:val="333333"/>
          <w:spacing w:val="0"/>
          <w:sz w:val="36"/>
          <w:szCs w:val="36"/>
          <w:highlight w:val="none"/>
          <w:u w:val="none"/>
        </w:rPr>
        <w:t>施工合同</w:t>
      </w:r>
      <w:r>
        <w:rPr>
          <w:rFonts w:hint="eastAsia" w:ascii="宋体" w:hAnsi="宋体" w:eastAsia="宋体" w:cs="宋体"/>
          <w:i w:val="0"/>
          <w:caps w:val="0"/>
          <w:color w:val="333333"/>
          <w:spacing w:val="0"/>
          <w:sz w:val="36"/>
          <w:szCs w:val="36"/>
          <w:highlight w:val="none"/>
          <w:u w:val="none"/>
        </w:rPr>
        <w:fldChar w:fldCharType="end"/>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cs="宋体"/>
          <w:i w:val="0"/>
          <w:caps w:val="0"/>
          <w:color w:val="333333"/>
          <w:spacing w:val="0"/>
          <w:sz w:val="28"/>
          <w:szCs w:val="28"/>
          <w:highlight w:val="none"/>
          <w:u w:val="none"/>
          <w:lang w:val="en-US" w:eastAsia="zh-CN"/>
        </w:rPr>
      </w:pPr>
      <w:r>
        <w:rPr>
          <w:rFonts w:hint="eastAsia" w:ascii="宋体" w:hAnsi="宋体" w:eastAsia="宋体" w:cs="宋体"/>
          <w:i w:val="0"/>
          <w:caps w:val="0"/>
          <w:color w:val="333333"/>
          <w:spacing w:val="0"/>
          <w:sz w:val="28"/>
          <w:szCs w:val="28"/>
          <w:highlight w:val="none"/>
          <w:u w:val="none"/>
        </w:rPr>
        <w:t>甲方：</w:t>
      </w:r>
      <w:r>
        <w:rPr>
          <w:rFonts w:hint="eastAsia" w:ascii="宋体" w:hAnsi="宋体" w:cs="宋体"/>
          <w:i w:val="0"/>
          <w:caps w:val="0"/>
          <w:color w:val="333333"/>
          <w:spacing w:val="0"/>
          <w:sz w:val="28"/>
          <w:szCs w:val="28"/>
          <w:highlight w:val="none"/>
          <w:u w:val="none"/>
          <w:lang w:val="en-US" w:eastAsia="zh-CN"/>
        </w:rPr>
        <w:t>四川叙古高速公路开发有限责任公司</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lang w:val="en-US" w:eastAsia="zh-CN"/>
        </w:rPr>
      </w:pPr>
      <w:r>
        <w:rPr>
          <w:rFonts w:hint="eastAsia" w:ascii="宋体" w:hAnsi="宋体" w:eastAsia="宋体" w:cs="宋体"/>
          <w:i w:val="0"/>
          <w:caps w:val="0"/>
          <w:color w:val="333333"/>
          <w:spacing w:val="0"/>
          <w:sz w:val="28"/>
          <w:szCs w:val="28"/>
          <w:highlight w:val="none"/>
          <w:u w:val="none"/>
        </w:rPr>
        <w:t xml:space="preserve">乙方： </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lang w:eastAsia="zh-CN"/>
        </w:rPr>
        <w:t xml:space="preserve">    </w:t>
      </w:r>
      <w:r>
        <w:rPr>
          <w:rFonts w:hint="eastAsia" w:ascii="宋体" w:hAnsi="宋体" w:eastAsia="宋体" w:cs="宋体"/>
          <w:i w:val="0"/>
          <w:caps w:val="0"/>
          <w:color w:val="333333"/>
          <w:spacing w:val="0"/>
          <w:sz w:val="28"/>
          <w:szCs w:val="28"/>
          <w:highlight w:val="none"/>
          <w:u w:val="none"/>
        </w:rPr>
        <w:t>依照《中华人民共和国</w:t>
      </w:r>
      <w:r>
        <w:rPr>
          <w:rFonts w:hint="eastAsia" w:ascii="宋体" w:hAnsi="宋体" w:cs="宋体"/>
          <w:i w:val="0"/>
          <w:caps w:val="0"/>
          <w:color w:val="333333"/>
          <w:spacing w:val="0"/>
          <w:sz w:val="28"/>
          <w:szCs w:val="28"/>
          <w:highlight w:val="none"/>
          <w:u w:val="none"/>
          <w:lang w:val="en-US" w:eastAsia="zh-CN"/>
        </w:rPr>
        <w:t>民法典</w:t>
      </w:r>
      <w:r>
        <w:rPr>
          <w:rFonts w:hint="eastAsia" w:ascii="宋体" w:hAnsi="宋体" w:eastAsia="宋体" w:cs="宋体"/>
          <w:i w:val="0"/>
          <w:caps w:val="0"/>
          <w:color w:val="333333"/>
          <w:spacing w:val="0"/>
          <w:sz w:val="28"/>
          <w:szCs w:val="28"/>
          <w:highlight w:val="none"/>
          <w:u w:val="none"/>
        </w:rPr>
        <w:t>》、《</w:t>
      </w:r>
      <w:r>
        <w:rPr>
          <w:rFonts w:hint="eastAsia" w:ascii="宋体" w:hAnsi="宋体" w:eastAsia="宋体" w:cs="宋体"/>
          <w:i w:val="0"/>
          <w:caps w:val="0"/>
          <w:color w:val="333333"/>
          <w:spacing w:val="0"/>
          <w:sz w:val="28"/>
          <w:szCs w:val="28"/>
          <w:highlight w:val="none"/>
          <w:u w:val="none"/>
        </w:rPr>
        <w:fldChar w:fldCharType="begin"/>
      </w:r>
      <w:r>
        <w:rPr>
          <w:rFonts w:hint="eastAsia" w:ascii="宋体" w:hAnsi="宋体" w:eastAsia="宋体" w:cs="宋体"/>
          <w:i w:val="0"/>
          <w:caps w:val="0"/>
          <w:color w:val="333333"/>
          <w:spacing w:val="0"/>
          <w:sz w:val="28"/>
          <w:szCs w:val="28"/>
          <w:highlight w:val="none"/>
          <w:u w:val="none"/>
        </w:rPr>
        <w:instrText xml:space="preserve"> HYPERLINK "https://www.66law.cn/gongchengjianzhu/" \o "建设工程" \t "https://www.66law.cn/contractmodel/_blank" </w:instrText>
      </w:r>
      <w:r>
        <w:rPr>
          <w:rFonts w:hint="eastAsia" w:ascii="宋体" w:hAnsi="宋体" w:eastAsia="宋体" w:cs="宋体"/>
          <w:i w:val="0"/>
          <w:caps w:val="0"/>
          <w:color w:val="333333"/>
          <w:spacing w:val="0"/>
          <w:sz w:val="28"/>
          <w:szCs w:val="28"/>
          <w:highlight w:val="none"/>
          <w:u w:val="none"/>
        </w:rPr>
        <w:fldChar w:fldCharType="separate"/>
      </w:r>
      <w:r>
        <w:rPr>
          <w:rFonts w:hint="eastAsia" w:ascii="宋体" w:hAnsi="宋体" w:eastAsia="宋体" w:cs="宋体"/>
          <w:i w:val="0"/>
          <w:caps w:val="0"/>
          <w:color w:val="333333"/>
          <w:spacing w:val="0"/>
          <w:sz w:val="28"/>
          <w:szCs w:val="28"/>
          <w:highlight w:val="none"/>
          <w:u w:val="none"/>
        </w:rPr>
        <w:t>建设工程</w:t>
      </w:r>
      <w:r>
        <w:rPr>
          <w:rFonts w:hint="eastAsia" w:ascii="宋体" w:hAnsi="宋体" w:eastAsia="宋体" w:cs="宋体"/>
          <w:i w:val="0"/>
          <w:caps w:val="0"/>
          <w:color w:val="333333"/>
          <w:spacing w:val="0"/>
          <w:sz w:val="28"/>
          <w:szCs w:val="28"/>
          <w:highlight w:val="none"/>
          <w:u w:val="none"/>
        </w:rPr>
        <w:fldChar w:fldCharType="end"/>
      </w:r>
      <w:r>
        <w:rPr>
          <w:rFonts w:hint="eastAsia" w:ascii="宋体" w:hAnsi="宋体" w:eastAsia="宋体" w:cs="宋体"/>
          <w:i w:val="0"/>
          <w:caps w:val="0"/>
          <w:color w:val="333333"/>
          <w:spacing w:val="0"/>
          <w:sz w:val="28"/>
          <w:szCs w:val="28"/>
          <w:highlight w:val="none"/>
          <w:u w:val="none"/>
        </w:rPr>
        <w:t>质量管理条例》及其他有关法律、行政法规，遵循平等、自愿、公平和诚实信用的原则，双方协商一致,订立本合同。</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一、工程概况</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default" w:ascii="宋体" w:hAnsi="宋体" w:eastAsia="宋体" w:cs="宋体"/>
          <w:i w:val="0"/>
          <w:caps w:val="0"/>
          <w:color w:val="333333"/>
          <w:spacing w:val="0"/>
          <w:sz w:val="28"/>
          <w:szCs w:val="28"/>
          <w:highlight w:val="none"/>
          <w:u w:val="none"/>
          <w:lang w:val="en-US" w:eastAsia="zh-CN"/>
        </w:rPr>
      </w:pPr>
      <w:r>
        <w:rPr>
          <w:rFonts w:hint="eastAsia" w:ascii="宋体" w:hAnsi="宋体" w:eastAsia="宋体" w:cs="宋体"/>
          <w:i w:val="0"/>
          <w:caps w:val="0"/>
          <w:color w:val="333333"/>
          <w:spacing w:val="0"/>
          <w:sz w:val="28"/>
          <w:szCs w:val="28"/>
          <w:highlight w:val="none"/>
          <w:u w:val="none"/>
        </w:rPr>
        <w:t>1、工程名称：叙古高速</w:t>
      </w:r>
      <w:r>
        <w:rPr>
          <w:rFonts w:hint="eastAsia" w:ascii="宋体" w:hAnsi="宋体" w:cs="宋体"/>
          <w:i w:val="0"/>
          <w:caps w:val="0"/>
          <w:color w:val="333333"/>
          <w:spacing w:val="0"/>
          <w:sz w:val="28"/>
          <w:szCs w:val="28"/>
          <w:highlight w:val="none"/>
          <w:u w:val="none"/>
          <w:lang w:val="en-US" w:eastAsia="zh-CN"/>
        </w:rPr>
        <w:t>应急库房升级改造项目</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eastAsia="宋体" w:cs="宋体"/>
          <w:i w:val="0"/>
          <w:caps w:val="0"/>
          <w:color w:val="333333"/>
          <w:spacing w:val="0"/>
          <w:sz w:val="28"/>
          <w:szCs w:val="28"/>
          <w:highlight w:val="none"/>
          <w:u w:val="none"/>
          <w:lang w:val="en-US" w:eastAsia="zh-CN"/>
        </w:rPr>
      </w:pPr>
      <w:r>
        <w:rPr>
          <w:rFonts w:hint="eastAsia" w:ascii="宋体" w:hAnsi="宋体" w:eastAsia="宋体" w:cs="宋体"/>
          <w:i w:val="0"/>
          <w:caps w:val="0"/>
          <w:color w:val="333333"/>
          <w:spacing w:val="0"/>
          <w:sz w:val="28"/>
          <w:szCs w:val="28"/>
          <w:highlight w:val="none"/>
          <w:u w:val="none"/>
        </w:rPr>
        <w:t>2、工程地点：叙古高速</w:t>
      </w:r>
      <w:r>
        <w:rPr>
          <w:rFonts w:hint="eastAsia" w:ascii="宋体" w:hAnsi="宋体" w:cs="宋体"/>
          <w:i w:val="0"/>
          <w:caps w:val="0"/>
          <w:color w:val="333333"/>
          <w:spacing w:val="0"/>
          <w:sz w:val="28"/>
          <w:szCs w:val="28"/>
          <w:highlight w:val="none"/>
          <w:u w:val="none"/>
          <w:lang w:val="en-US" w:eastAsia="zh-CN"/>
        </w:rPr>
        <w:t>金兰</w:t>
      </w:r>
      <w:r>
        <w:rPr>
          <w:rFonts w:hint="eastAsia" w:ascii="宋体" w:hAnsi="宋体" w:eastAsia="宋体" w:cs="宋体"/>
          <w:i w:val="0"/>
          <w:caps w:val="0"/>
          <w:color w:val="333333"/>
          <w:spacing w:val="0"/>
          <w:sz w:val="28"/>
          <w:szCs w:val="28"/>
          <w:highlight w:val="none"/>
          <w:u w:val="none"/>
        </w:rPr>
        <w:t>收费站</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default" w:ascii="宋体" w:hAnsi="宋体" w:eastAsia="宋体" w:cs="宋体"/>
          <w:i w:val="0"/>
          <w:caps w:val="0"/>
          <w:color w:val="333333"/>
          <w:spacing w:val="0"/>
          <w:sz w:val="28"/>
          <w:szCs w:val="28"/>
          <w:highlight w:val="none"/>
          <w:u w:val="none"/>
          <w:lang w:val="en-US" w:eastAsia="zh-CN"/>
        </w:rPr>
      </w:pPr>
      <w:r>
        <w:rPr>
          <w:rFonts w:hint="eastAsia" w:ascii="宋体" w:hAnsi="宋体" w:eastAsia="宋体" w:cs="宋体"/>
          <w:i w:val="0"/>
          <w:caps w:val="0"/>
          <w:color w:val="333333"/>
          <w:spacing w:val="0"/>
          <w:sz w:val="28"/>
          <w:szCs w:val="28"/>
          <w:highlight w:val="none"/>
          <w:u w:val="none"/>
        </w:rPr>
        <w:t>3、工程范围：</w:t>
      </w:r>
      <w:r>
        <w:rPr>
          <w:rFonts w:hint="eastAsia" w:ascii="宋体" w:hAnsi="宋体" w:cs="宋体"/>
          <w:i w:val="0"/>
          <w:caps w:val="0"/>
          <w:color w:val="333333"/>
          <w:spacing w:val="0"/>
          <w:sz w:val="28"/>
          <w:szCs w:val="28"/>
          <w:highlight w:val="none"/>
          <w:u w:val="none"/>
          <w:lang w:val="en-US" w:eastAsia="zh-CN"/>
        </w:rPr>
        <w:t>库房四周新做夹芯板隔墙、室内新做夹芯板隔墙、安装电动卷帘门、拆除不规范铁门、新做铁架堆盐地台、货架。</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default" w:ascii="宋体" w:hAnsi="宋体" w:eastAsia="宋体" w:cs="宋体"/>
          <w:i w:val="0"/>
          <w:caps w:val="0"/>
          <w:color w:val="333333"/>
          <w:spacing w:val="0"/>
          <w:sz w:val="28"/>
          <w:szCs w:val="28"/>
          <w:highlight w:val="none"/>
          <w:u w:val="none"/>
          <w:lang w:val="en-US" w:eastAsia="zh-CN"/>
        </w:rPr>
      </w:pPr>
      <w:r>
        <w:rPr>
          <w:rFonts w:hint="eastAsia" w:ascii="宋体" w:hAnsi="宋体" w:eastAsia="宋体" w:cs="宋体"/>
          <w:i w:val="0"/>
          <w:caps w:val="0"/>
          <w:color w:val="333333"/>
          <w:spacing w:val="0"/>
          <w:sz w:val="28"/>
          <w:szCs w:val="28"/>
          <w:highlight w:val="none"/>
          <w:u w:val="none"/>
        </w:rPr>
        <w:t>4、合同期限：</w:t>
      </w:r>
      <w:r>
        <w:rPr>
          <w:rFonts w:hint="eastAsia" w:ascii="宋体" w:hAnsi="宋体" w:cs="宋体"/>
          <w:i w:val="0"/>
          <w:caps w:val="0"/>
          <w:color w:val="333333"/>
          <w:spacing w:val="0"/>
          <w:sz w:val="28"/>
          <w:szCs w:val="28"/>
          <w:highlight w:val="none"/>
          <w:u w:val="none"/>
          <w:lang w:val="en-US" w:eastAsia="zh-CN"/>
        </w:rPr>
        <w:t xml:space="preserve">    年   月   日至     年   月   日</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二、工程服务形式</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包工、</w:t>
      </w:r>
      <w:r>
        <w:rPr>
          <w:rFonts w:hint="eastAsia" w:ascii="宋体" w:hAnsi="宋体" w:eastAsia="宋体" w:cs="宋体"/>
          <w:i w:val="0"/>
          <w:caps w:val="0"/>
          <w:color w:val="333333"/>
          <w:spacing w:val="0"/>
          <w:sz w:val="28"/>
          <w:szCs w:val="28"/>
          <w:highlight w:val="none"/>
          <w:u w:val="none"/>
          <w:lang w:val="en-US" w:eastAsia="zh-CN"/>
        </w:rPr>
        <w:t>包料、</w:t>
      </w:r>
      <w:r>
        <w:rPr>
          <w:rFonts w:hint="eastAsia" w:ascii="宋体" w:hAnsi="宋体" w:eastAsia="宋体" w:cs="宋体"/>
          <w:i w:val="0"/>
          <w:caps w:val="0"/>
          <w:color w:val="333333"/>
          <w:spacing w:val="0"/>
          <w:sz w:val="28"/>
          <w:szCs w:val="28"/>
          <w:highlight w:val="none"/>
          <w:u w:val="none"/>
        </w:rPr>
        <w:t>包工期、包质量。</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jc w:val="left"/>
        <w:rPr>
          <w:rFonts w:hint="eastAsia" w:ascii="宋体" w:hAnsi="宋体" w:eastAsia="宋体" w:cs="宋体"/>
          <w:i w:val="0"/>
          <w:caps w:val="0"/>
          <w:color w:val="333333"/>
          <w:spacing w:val="0"/>
          <w:sz w:val="28"/>
          <w:szCs w:val="28"/>
          <w:highlight w:val="none"/>
          <w:u w:val="none"/>
          <w:lang w:eastAsia="zh-CN"/>
        </w:rPr>
      </w:pPr>
      <w:r>
        <w:rPr>
          <w:rFonts w:hint="eastAsia" w:ascii="宋体" w:hAnsi="宋体" w:eastAsia="宋体" w:cs="宋体"/>
          <w:i w:val="0"/>
          <w:caps w:val="0"/>
          <w:color w:val="333333"/>
          <w:spacing w:val="0"/>
          <w:sz w:val="28"/>
          <w:szCs w:val="28"/>
          <w:highlight w:val="none"/>
          <w:u w:val="none"/>
        </w:rPr>
        <w:t>三、</w:t>
      </w:r>
      <w:r>
        <w:rPr>
          <w:rFonts w:hint="eastAsia" w:ascii="宋体" w:hAnsi="宋体" w:cs="宋体"/>
          <w:i w:val="0"/>
          <w:caps w:val="0"/>
          <w:color w:val="333333"/>
          <w:spacing w:val="0"/>
          <w:sz w:val="28"/>
          <w:szCs w:val="28"/>
          <w:highlight w:val="none"/>
          <w:u w:val="none"/>
          <w:lang w:eastAsia="zh-CN"/>
        </w:rPr>
        <w:t>工程款结算方式</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firstLine="560" w:firstLineChars="200"/>
        <w:jc w:val="left"/>
        <w:rPr>
          <w:rFonts w:hint="eastAsia" w:ascii="宋体" w:hAnsi="宋体" w:cs="宋体"/>
          <w:i w:val="0"/>
          <w:caps w:val="0"/>
          <w:color w:val="333333"/>
          <w:spacing w:val="0"/>
          <w:sz w:val="28"/>
          <w:szCs w:val="28"/>
          <w:highlight w:val="none"/>
          <w:u w:val="none"/>
          <w:lang w:eastAsia="zh-CN"/>
        </w:rPr>
      </w:pPr>
      <w:r>
        <w:rPr>
          <w:rFonts w:hint="eastAsia" w:ascii="宋体" w:hAnsi="宋体" w:eastAsia="宋体" w:cs="宋体"/>
          <w:i w:val="0"/>
          <w:caps w:val="0"/>
          <w:color w:val="333333"/>
          <w:spacing w:val="0"/>
          <w:sz w:val="28"/>
          <w:szCs w:val="28"/>
          <w:highlight w:val="none"/>
          <w:u w:val="none"/>
        </w:rPr>
        <w:t>甲、乙双方</w:t>
      </w:r>
      <w:r>
        <w:rPr>
          <w:rFonts w:hint="eastAsia" w:ascii="宋体" w:hAnsi="宋体" w:cs="宋体"/>
          <w:i w:val="0"/>
          <w:caps w:val="0"/>
          <w:color w:val="333333"/>
          <w:spacing w:val="0"/>
          <w:sz w:val="28"/>
          <w:szCs w:val="28"/>
          <w:highlight w:val="none"/>
          <w:u w:val="none"/>
          <w:lang w:eastAsia="zh-CN"/>
        </w:rPr>
        <w:t>以</w:t>
      </w:r>
      <w:r>
        <w:rPr>
          <w:rFonts w:hint="eastAsia" w:ascii="宋体" w:hAnsi="宋体" w:cs="宋体"/>
          <w:i w:val="0"/>
          <w:caps w:val="0"/>
          <w:color w:val="333333"/>
          <w:spacing w:val="0"/>
          <w:sz w:val="28"/>
          <w:szCs w:val="28"/>
          <w:highlight w:val="none"/>
          <w:u w:val="none"/>
          <w:lang w:val="en-US" w:eastAsia="zh-CN"/>
        </w:rPr>
        <w:t>实际情况</w:t>
      </w:r>
      <w:r>
        <w:rPr>
          <w:rFonts w:hint="eastAsia" w:ascii="宋体" w:hAnsi="宋体" w:cs="宋体"/>
          <w:i w:val="0"/>
          <w:caps w:val="0"/>
          <w:color w:val="333333"/>
          <w:spacing w:val="0"/>
          <w:sz w:val="28"/>
          <w:szCs w:val="28"/>
          <w:highlight w:val="none"/>
          <w:u w:val="none"/>
          <w:lang w:eastAsia="zh-CN"/>
        </w:rPr>
        <w:t>进行核算，</w:t>
      </w:r>
      <w:r>
        <w:rPr>
          <w:rFonts w:hint="eastAsia" w:ascii="宋体" w:hAnsi="宋体" w:cs="宋体"/>
          <w:i w:val="0"/>
          <w:caps w:val="0"/>
          <w:color w:val="333333"/>
          <w:spacing w:val="0"/>
          <w:sz w:val="28"/>
          <w:szCs w:val="28"/>
          <w:highlight w:val="none"/>
          <w:u w:val="none"/>
          <w:lang w:val="en-US" w:eastAsia="zh-CN"/>
        </w:rPr>
        <w:t>结算时乙方应出具甲方签字确认后的工程款结算单</w:t>
      </w:r>
      <w:r>
        <w:rPr>
          <w:rFonts w:hint="eastAsia" w:ascii="宋体" w:hAnsi="宋体" w:cs="宋体"/>
          <w:i w:val="0"/>
          <w:caps w:val="0"/>
          <w:color w:val="333333"/>
          <w:spacing w:val="0"/>
          <w:sz w:val="28"/>
          <w:szCs w:val="28"/>
          <w:highlight w:val="none"/>
          <w:u w:val="none"/>
          <w:lang w:eastAsia="zh-CN"/>
        </w:rPr>
        <w:t>。</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jc w:val="left"/>
        <w:rPr>
          <w:rFonts w:hint="eastAsia" w:ascii="宋体" w:hAnsi="宋体" w:cs="宋体"/>
          <w:i w:val="0"/>
          <w:caps w:val="0"/>
          <w:color w:val="333333"/>
          <w:spacing w:val="0"/>
          <w:sz w:val="28"/>
          <w:szCs w:val="28"/>
          <w:highlight w:val="none"/>
          <w:u w:val="none"/>
          <w:lang w:val="en-US" w:eastAsia="zh-CN"/>
        </w:rPr>
      </w:pPr>
      <w:r>
        <w:rPr>
          <w:rFonts w:hint="eastAsia" w:ascii="宋体" w:hAnsi="宋体" w:eastAsia="宋体" w:cs="宋体"/>
          <w:i w:val="0"/>
          <w:caps w:val="0"/>
          <w:color w:val="333333"/>
          <w:spacing w:val="0"/>
          <w:sz w:val="28"/>
          <w:szCs w:val="28"/>
          <w:highlight w:val="none"/>
          <w:u w:val="none"/>
        </w:rPr>
        <w:t>四、工程</w:t>
      </w:r>
      <w:r>
        <w:rPr>
          <w:rFonts w:hint="eastAsia" w:ascii="宋体" w:hAnsi="宋体" w:cs="宋体"/>
          <w:i w:val="0"/>
          <w:caps w:val="0"/>
          <w:color w:val="333333"/>
          <w:spacing w:val="0"/>
          <w:sz w:val="28"/>
          <w:szCs w:val="28"/>
          <w:highlight w:val="none"/>
          <w:u w:val="none"/>
          <w:lang w:eastAsia="zh-CN"/>
        </w:rPr>
        <w:t>结算价</w:t>
      </w:r>
    </w:p>
    <w:tbl>
      <w:tblPr>
        <w:tblStyle w:val="24"/>
        <w:tblW w:w="101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98"/>
        <w:gridCol w:w="3821"/>
        <w:gridCol w:w="998"/>
        <w:gridCol w:w="998"/>
        <w:gridCol w:w="998"/>
        <w:gridCol w:w="998"/>
        <w:gridCol w:w="13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9" w:type="dxa"/>
            <w:gridSpan w:val="7"/>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36"/>
                <w:szCs w:val="36"/>
                <w:highlight w:val="none"/>
                <w:u w:val="none"/>
              </w:rPr>
            </w:pPr>
            <w:r>
              <w:rPr>
                <w:rFonts w:hint="eastAsia" w:ascii="宋体" w:hAnsi="宋体" w:eastAsia="宋体" w:cs="宋体"/>
                <w:i w:val="0"/>
                <w:iCs w:val="0"/>
                <w:color w:val="3D3D3D"/>
                <w:kern w:val="0"/>
                <w:sz w:val="36"/>
                <w:szCs w:val="36"/>
                <w:highlight w:val="none"/>
                <w:u w:val="none"/>
                <w:lang w:val="en-US" w:eastAsia="zh-CN" w:bidi="ar"/>
              </w:rPr>
              <w:t>叙古高速应急库房升级改造</w:t>
            </w:r>
            <w:r>
              <w:rPr>
                <w:rFonts w:hint="eastAsia" w:ascii="宋体" w:hAnsi="宋体" w:cs="宋体"/>
                <w:i w:val="0"/>
                <w:iCs w:val="0"/>
                <w:color w:val="3D3D3D"/>
                <w:kern w:val="0"/>
                <w:sz w:val="36"/>
                <w:szCs w:val="36"/>
                <w:highlight w:val="none"/>
                <w:u w:val="none"/>
                <w:lang w:val="en-US" w:eastAsia="zh-CN" w:bidi="ar"/>
              </w:rPr>
              <w:t>项目</w:t>
            </w:r>
            <w:r>
              <w:rPr>
                <w:rFonts w:hint="eastAsia" w:ascii="宋体" w:hAnsi="宋体" w:eastAsia="宋体" w:cs="宋体"/>
                <w:i w:val="0"/>
                <w:iCs w:val="0"/>
                <w:color w:val="3D3D3D"/>
                <w:kern w:val="0"/>
                <w:sz w:val="36"/>
                <w:szCs w:val="36"/>
                <w:highlight w:val="none"/>
                <w:u w:val="none"/>
                <w:lang w:val="en-US" w:eastAsia="zh-CN" w:bidi="ar"/>
              </w:rPr>
              <w:t>合同清单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nil"/>
              <w:left w:val="nil"/>
              <w:bottom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36"/>
                <w:szCs w:val="36"/>
                <w:highlight w:val="none"/>
                <w:u w:val="none"/>
              </w:rPr>
            </w:pPr>
          </w:p>
        </w:tc>
        <w:tc>
          <w:tcPr>
            <w:tcW w:w="3915" w:type="dxa"/>
            <w:tcBorders>
              <w:top w:val="nil"/>
              <w:left w:val="nil"/>
              <w:bottom w:val="nil"/>
              <w:right w:val="nil"/>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36"/>
                <w:szCs w:val="3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序号</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项目</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单位</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数量</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单价</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合计</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1</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 xml:space="preserve">隔墙采用烧钢架夹心板5公分厚 </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平方</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480</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1215" w:type="dxa"/>
            <w:vMerge w:val="restart"/>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2</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电动卷帘门4米*4.5米 2个 双层扣板</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平方</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36</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3</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卷帘门布电线，采用6平方铜芯线</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米</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50</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4</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焊堆放盐巴地架，采用镀锌方管焊接，4*10*0.2为主骨,4*6*0.2副骨，铺板材，隔板采用1.5厚模板</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平方</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100</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5</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焊货架，高2米宽1米，采用镀锌方管焊接，隔板采用1.5厚模板</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米</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40</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6</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拆除铁艺门</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平方</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30</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7</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垃圾清运及现场卫生（垃圾由甲方找地点堆放，五公里内）</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项</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1</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2"/>
                <w:szCs w:val="22"/>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6870" w:type="dxa"/>
            <w:gridSpan w:val="4"/>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right"/>
              <w:textAlignment w:val="center"/>
              <w:rPr>
                <w:rFonts w:hint="eastAsia" w:ascii="宋体" w:hAnsi="宋体" w:eastAsia="宋体" w:cs="宋体"/>
                <w:i w:val="0"/>
                <w:iCs w:val="0"/>
                <w:color w:val="3D3D3D"/>
                <w:sz w:val="22"/>
                <w:szCs w:val="22"/>
                <w:highlight w:val="none"/>
                <w:u w:val="none"/>
              </w:rPr>
            </w:pPr>
            <w:r>
              <w:rPr>
                <w:rFonts w:hint="eastAsia" w:ascii="宋体" w:hAnsi="宋体" w:eastAsia="宋体" w:cs="宋体"/>
                <w:i w:val="0"/>
                <w:iCs w:val="0"/>
                <w:color w:val="3D3D3D"/>
                <w:kern w:val="0"/>
                <w:sz w:val="22"/>
                <w:szCs w:val="22"/>
                <w:highlight w:val="none"/>
                <w:u w:val="none"/>
                <w:lang w:val="en-US" w:eastAsia="zh-CN" w:bidi="ar"/>
              </w:rPr>
              <w:t>票据为增值普票3%</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2"/>
                <w:szCs w:val="22"/>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2"/>
                <w:szCs w:val="22"/>
                <w:highlight w:val="none"/>
                <w:u w:val="none"/>
              </w:rPr>
            </w:pPr>
            <w:r>
              <w:rPr>
                <w:rFonts w:hint="eastAsia" w:ascii="宋体" w:hAnsi="宋体" w:eastAsia="宋体" w:cs="宋体"/>
                <w:i w:val="0"/>
                <w:iCs w:val="0"/>
                <w:color w:val="3D3D3D"/>
                <w:kern w:val="0"/>
                <w:sz w:val="22"/>
                <w:szCs w:val="22"/>
                <w:highlight w:val="none"/>
                <w:u w:val="none"/>
                <w:lang w:val="en-US" w:eastAsia="zh-CN" w:bidi="ar"/>
              </w:rPr>
              <w:t>合计</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2"/>
                <w:szCs w:val="22"/>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8964" w:type="dxa"/>
            <w:gridSpan w:val="6"/>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 xml:space="preserve">    注：以清单项目进行施工，此工程量为估算，实做实收为准。如有增项，现场双方议价。</w:t>
            </w: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r>
    </w:tbl>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839" w:leftChars="266" w:right="0" w:hanging="280" w:hangingChars="100"/>
        <w:jc w:val="left"/>
        <w:rPr>
          <w:rFonts w:hint="eastAsia" w:ascii="宋体" w:hAnsi="宋体" w:eastAsia="宋体" w:cs="宋体"/>
          <w:i w:val="0"/>
          <w:caps w:val="0"/>
          <w:color w:val="333333"/>
          <w:spacing w:val="0"/>
          <w:sz w:val="28"/>
          <w:szCs w:val="28"/>
          <w:highlight w:val="none"/>
          <w:u w:val="none"/>
        </w:rPr>
      </w:pPr>
      <w:r>
        <w:rPr>
          <w:rFonts w:hint="eastAsia" w:ascii="宋体" w:hAnsi="宋体" w:cs="宋体"/>
          <w:i w:val="0"/>
          <w:caps w:val="0"/>
          <w:color w:val="333333"/>
          <w:spacing w:val="0"/>
          <w:sz w:val="28"/>
          <w:szCs w:val="28"/>
          <w:highlight w:val="none"/>
          <w:u w:val="none"/>
          <w:lang w:val="en-US" w:eastAsia="zh-CN"/>
        </w:rPr>
        <w:t>不含税价：</w:t>
      </w:r>
      <w:r>
        <w:rPr>
          <w:rFonts w:hint="eastAsia" w:ascii="宋体" w:hAnsi="宋体" w:cs="宋体"/>
          <w:i w:val="0"/>
          <w:caps w:val="0"/>
          <w:color w:val="333333"/>
          <w:spacing w:val="0"/>
          <w:sz w:val="28"/>
          <w:szCs w:val="28"/>
          <w:highlight w:val="none"/>
          <w:u w:val="single"/>
          <w:lang w:val="en-US" w:eastAsia="zh-CN"/>
        </w:rPr>
        <w:t xml:space="preserve">      元</w:t>
      </w:r>
      <w:r>
        <w:rPr>
          <w:rFonts w:hint="eastAsia" w:ascii="宋体" w:hAnsi="宋体" w:cs="宋体"/>
          <w:i w:val="0"/>
          <w:caps w:val="0"/>
          <w:color w:val="333333"/>
          <w:spacing w:val="0"/>
          <w:sz w:val="28"/>
          <w:szCs w:val="28"/>
          <w:highlight w:val="none"/>
          <w:u w:val="none"/>
          <w:lang w:val="en-US" w:eastAsia="zh-CN"/>
        </w:rPr>
        <w:t>，税率：</w:t>
      </w:r>
      <w:r>
        <w:rPr>
          <w:rFonts w:hint="eastAsia" w:ascii="宋体" w:hAnsi="宋体" w:cs="宋体"/>
          <w:i w:val="0"/>
          <w:caps w:val="0"/>
          <w:color w:val="333333"/>
          <w:spacing w:val="0"/>
          <w:sz w:val="28"/>
          <w:szCs w:val="28"/>
          <w:highlight w:val="none"/>
          <w:u w:val="single"/>
          <w:lang w:val="en-US" w:eastAsia="zh-CN"/>
        </w:rPr>
        <w:t>增值税3%</w:t>
      </w:r>
      <w:r>
        <w:rPr>
          <w:rFonts w:hint="eastAsia" w:ascii="宋体" w:hAnsi="宋体" w:cs="宋体"/>
          <w:i w:val="0"/>
          <w:caps w:val="0"/>
          <w:color w:val="333333"/>
          <w:spacing w:val="0"/>
          <w:sz w:val="28"/>
          <w:szCs w:val="28"/>
          <w:highlight w:val="none"/>
          <w:u w:val="none"/>
          <w:lang w:val="en-US" w:eastAsia="zh-CN"/>
        </w:rPr>
        <w:t xml:space="preserve"> 税费：</w:t>
      </w:r>
      <w:r>
        <w:rPr>
          <w:rFonts w:hint="eastAsia" w:ascii="宋体" w:hAnsi="宋体" w:cs="宋体"/>
          <w:i w:val="0"/>
          <w:caps w:val="0"/>
          <w:color w:val="333333"/>
          <w:spacing w:val="0"/>
          <w:sz w:val="28"/>
          <w:szCs w:val="28"/>
          <w:highlight w:val="none"/>
          <w:u w:val="single"/>
          <w:lang w:val="en-US" w:eastAsia="zh-CN"/>
        </w:rPr>
        <w:t xml:space="preserve">      元</w:t>
      </w:r>
      <w:r>
        <w:rPr>
          <w:rFonts w:hint="eastAsia" w:ascii="宋体" w:hAnsi="宋体" w:cs="宋体"/>
          <w:i w:val="0"/>
          <w:caps w:val="0"/>
          <w:color w:val="333333"/>
          <w:spacing w:val="0"/>
          <w:sz w:val="28"/>
          <w:szCs w:val="28"/>
          <w:highlight w:val="none"/>
          <w:u w:val="none"/>
          <w:lang w:val="en-US" w:eastAsia="zh-CN"/>
        </w:rPr>
        <w:t xml:space="preserve">， 含税价：            </w:t>
      </w:r>
      <w:r>
        <w:rPr>
          <w:rFonts w:hint="eastAsia" w:ascii="宋体" w:hAnsi="宋体" w:cs="宋体"/>
          <w:i w:val="0"/>
          <w:caps w:val="0"/>
          <w:color w:val="333333"/>
          <w:spacing w:val="0"/>
          <w:sz w:val="28"/>
          <w:szCs w:val="28"/>
          <w:highlight w:val="none"/>
          <w:u w:val="single"/>
          <w:lang w:val="en-US" w:eastAsia="zh-CN"/>
        </w:rPr>
        <w:t xml:space="preserve">        元</w:t>
      </w:r>
      <w:r>
        <w:rPr>
          <w:rFonts w:hint="eastAsia" w:ascii="宋体" w:hAnsi="宋体" w:cs="宋体"/>
          <w:i w:val="0"/>
          <w:caps w:val="0"/>
          <w:color w:val="333333"/>
          <w:spacing w:val="0"/>
          <w:sz w:val="28"/>
          <w:szCs w:val="28"/>
          <w:highlight w:val="none"/>
          <w:u w:val="none"/>
          <w:lang w:val="en-US" w:eastAsia="zh-CN"/>
        </w:rPr>
        <w:t>，（大写：</w:t>
      </w:r>
      <w:r>
        <w:rPr>
          <w:rFonts w:hint="eastAsia" w:ascii="宋体" w:hAnsi="宋体" w:cs="宋体"/>
          <w:i w:val="0"/>
          <w:caps w:val="0"/>
          <w:color w:val="333333"/>
          <w:spacing w:val="0"/>
          <w:sz w:val="28"/>
          <w:szCs w:val="28"/>
          <w:highlight w:val="none"/>
          <w:u w:val="single"/>
          <w:lang w:val="en-US" w:eastAsia="zh-CN"/>
        </w:rPr>
        <w:t xml:space="preserve">            </w:t>
      </w:r>
      <w:r>
        <w:rPr>
          <w:rFonts w:hint="eastAsia" w:ascii="宋体" w:hAnsi="宋体" w:cs="宋体"/>
          <w:i w:val="0"/>
          <w:caps w:val="0"/>
          <w:color w:val="333333"/>
          <w:spacing w:val="0"/>
          <w:sz w:val="28"/>
          <w:szCs w:val="28"/>
          <w:highlight w:val="none"/>
          <w:u w:val="none"/>
          <w:lang w:val="en-US" w:eastAsia="zh-CN"/>
        </w:rPr>
        <w:t>）</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五、工程质量监督与检查验收</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eastAsia="宋体" w:cs="宋体"/>
          <w:i w:val="0"/>
          <w:caps w:val="0"/>
          <w:color w:val="333333"/>
          <w:spacing w:val="0"/>
          <w:sz w:val="28"/>
          <w:szCs w:val="28"/>
          <w:highlight w:val="none"/>
          <w:u w:val="none"/>
          <w:lang w:val="en-US" w:eastAsia="zh-CN"/>
        </w:rPr>
      </w:pPr>
      <w:r>
        <w:rPr>
          <w:rFonts w:hint="eastAsia" w:ascii="宋体" w:hAnsi="宋体" w:eastAsia="宋体" w:cs="宋体"/>
          <w:i w:val="0"/>
          <w:caps w:val="0"/>
          <w:color w:val="333333"/>
          <w:spacing w:val="0"/>
          <w:sz w:val="28"/>
          <w:szCs w:val="28"/>
          <w:highlight w:val="none"/>
          <w:u w:val="none"/>
        </w:rPr>
        <w:t>乙方在施工中要严格按照国家、行业标准和企业规范及本合同约定进行施工，并随时接受甲方的检查，对甲方提出的问题，应及时进行</w:t>
      </w:r>
      <w:r>
        <w:rPr>
          <w:rFonts w:hint="eastAsia" w:ascii="宋体" w:hAnsi="宋体" w:cs="宋体"/>
          <w:i w:val="0"/>
          <w:caps w:val="0"/>
          <w:color w:val="333333"/>
          <w:spacing w:val="0"/>
          <w:sz w:val="28"/>
          <w:szCs w:val="28"/>
          <w:highlight w:val="none"/>
          <w:u w:val="none"/>
          <w:lang w:val="en-US" w:eastAsia="zh-CN"/>
        </w:rPr>
        <w:t>解决，</w:t>
      </w:r>
      <w:r>
        <w:rPr>
          <w:rFonts w:hint="eastAsia" w:ascii="宋体" w:hAnsi="宋体" w:eastAsia="宋体" w:cs="宋体"/>
          <w:i w:val="0"/>
          <w:caps w:val="0"/>
          <w:color w:val="333333"/>
          <w:spacing w:val="0"/>
          <w:sz w:val="28"/>
          <w:szCs w:val="28"/>
          <w:highlight w:val="none"/>
          <w:u w:val="none"/>
        </w:rPr>
        <w:t>工程结束后,由甲、乙双方共同对工程进行验收，</w:t>
      </w:r>
      <w:r>
        <w:rPr>
          <w:rFonts w:hint="eastAsia" w:ascii="宋体" w:hAnsi="宋体" w:eastAsia="宋体" w:cs="宋体"/>
          <w:i w:val="0"/>
          <w:caps w:val="0"/>
          <w:color w:val="333333"/>
          <w:spacing w:val="0"/>
          <w:sz w:val="28"/>
          <w:szCs w:val="28"/>
          <w:highlight w:val="none"/>
          <w:u w:val="none"/>
          <w:lang w:val="en-US" w:eastAsia="zh-CN"/>
        </w:rPr>
        <w:t>以验收结果为结算依据。</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六、工程款支付</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1、工程款支付方式为</w:t>
      </w:r>
      <w:r>
        <w:rPr>
          <w:rFonts w:hint="eastAsia" w:ascii="宋体" w:hAnsi="宋体" w:cs="宋体"/>
          <w:i w:val="0"/>
          <w:caps w:val="0"/>
          <w:color w:val="333333"/>
          <w:spacing w:val="0"/>
          <w:sz w:val="28"/>
          <w:szCs w:val="28"/>
          <w:highlight w:val="none"/>
          <w:u w:val="none"/>
          <w:lang w:val="en-US" w:eastAsia="zh-CN"/>
        </w:rPr>
        <w:t>银行</w:t>
      </w:r>
      <w:r>
        <w:rPr>
          <w:rFonts w:hint="eastAsia" w:ascii="宋体" w:hAnsi="宋体" w:eastAsia="宋体" w:cs="宋体"/>
          <w:i w:val="0"/>
          <w:caps w:val="0"/>
          <w:color w:val="333333"/>
          <w:spacing w:val="0"/>
          <w:sz w:val="28"/>
          <w:szCs w:val="28"/>
          <w:highlight w:val="none"/>
          <w:u w:val="none"/>
        </w:rPr>
        <w:t>转账。</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2、施工完毕且竣工验收合格并且工程交付使用后</w:t>
      </w:r>
      <w:r>
        <w:rPr>
          <w:rFonts w:hint="eastAsia" w:ascii="宋体" w:hAnsi="宋体" w:eastAsia="宋体" w:cs="宋体"/>
          <w:i w:val="0"/>
          <w:caps w:val="0"/>
          <w:color w:val="333333"/>
          <w:spacing w:val="0"/>
          <w:sz w:val="28"/>
          <w:szCs w:val="28"/>
          <w:highlight w:val="none"/>
          <w:u w:val="none"/>
          <w:lang w:eastAsia="zh-CN"/>
        </w:rPr>
        <w:t>，</w:t>
      </w:r>
      <w:r>
        <w:rPr>
          <w:rFonts w:hint="eastAsia" w:ascii="宋体" w:hAnsi="宋体" w:eastAsia="宋体" w:cs="宋体"/>
          <w:i w:val="0"/>
          <w:caps w:val="0"/>
          <w:color w:val="333333"/>
          <w:spacing w:val="0"/>
          <w:sz w:val="28"/>
          <w:szCs w:val="28"/>
          <w:highlight w:val="none"/>
          <w:u w:val="none"/>
        </w:rPr>
        <w:t>双方按本合同约定标准进行结算，结算值经甲方确认后，</w:t>
      </w:r>
      <w:r>
        <w:rPr>
          <w:rFonts w:hint="eastAsia" w:ascii="宋体" w:hAnsi="宋体" w:eastAsia="宋体" w:cs="宋体"/>
          <w:i w:val="0"/>
          <w:caps w:val="0"/>
          <w:color w:val="333333"/>
          <w:spacing w:val="0"/>
          <w:sz w:val="28"/>
          <w:szCs w:val="28"/>
          <w:highlight w:val="none"/>
          <w:u w:val="none"/>
          <w:lang w:val="en-US" w:eastAsia="zh-CN"/>
        </w:rPr>
        <w:t>十五日内</w:t>
      </w:r>
      <w:r>
        <w:rPr>
          <w:rFonts w:hint="eastAsia" w:ascii="宋体" w:hAnsi="宋体" w:eastAsia="宋体" w:cs="宋体"/>
          <w:i w:val="0"/>
          <w:caps w:val="0"/>
          <w:color w:val="333333"/>
          <w:spacing w:val="0"/>
          <w:sz w:val="28"/>
          <w:szCs w:val="28"/>
          <w:highlight w:val="none"/>
          <w:u w:val="none"/>
        </w:rPr>
        <w:t>一次性付清。</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cs="宋体"/>
          <w:i w:val="0"/>
          <w:caps w:val="0"/>
          <w:color w:val="333333"/>
          <w:spacing w:val="0"/>
          <w:sz w:val="28"/>
          <w:szCs w:val="28"/>
          <w:highlight w:val="none"/>
          <w:u w:val="none"/>
          <w:lang w:eastAsia="zh-CN"/>
        </w:rPr>
      </w:pPr>
      <w:r>
        <w:rPr>
          <w:rFonts w:hint="eastAsia" w:ascii="宋体" w:hAnsi="宋体" w:eastAsia="宋体" w:cs="宋体"/>
          <w:i w:val="0"/>
          <w:caps w:val="0"/>
          <w:color w:val="333333"/>
          <w:spacing w:val="0"/>
          <w:sz w:val="28"/>
          <w:szCs w:val="28"/>
          <w:highlight w:val="none"/>
          <w:u w:val="none"/>
        </w:rPr>
        <w:t>3、乙方应向甲方出具同等金额的工程款发票</w:t>
      </w:r>
      <w:r>
        <w:rPr>
          <w:rFonts w:hint="eastAsia" w:ascii="宋体" w:hAnsi="宋体" w:cs="宋体"/>
          <w:i w:val="0"/>
          <w:caps w:val="0"/>
          <w:color w:val="333333"/>
          <w:spacing w:val="0"/>
          <w:sz w:val="28"/>
          <w:szCs w:val="28"/>
          <w:highlight w:val="none"/>
          <w:u w:val="none"/>
          <w:lang w:eastAsia="zh-CN"/>
        </w:rPr>
        <w:t>（</w:t>
      </w:r>
      <w:r>
        <w:rPr>
          <w:rFonts w:hint="eastAsia" w:ascii="宋体" w:hAnsi="宋体" w:cs="宋体"/>
          <w:i w:val="0"/>
          <w:caps w:val="0"/>
          <w:color w:val="333333"/>
          <w:spacing w:val="0"/>
          <w:sz w:val="28"/>
          <w:szCs w:val="28"/>
          <w:highlight w:val="none"/>
          <w:u w:val="none"/>
          <w:lang w:val="en-US" w:eastAsia="zh-CN"/>
        </w:rPr>
        <w:t>票据为增值税</w:t>
      </w:r>
      <w:r>
        <w:rPr>
          <w:rFonts w:hint="eastAsia" w:cs="宋体"/>
          <w:i w:val="0"/>
          <w:caps w:val="0"/>
          <w:color w:val="333333"/>
          <w:spacing w:val="0"/>
          <w:sz w:val="28"/>
          <w:szCs w:val="28"/>
          <w:highlight w:val="none"/>
          <w:u w:val="none"/>
          <w:lang w:val="en-US" w:eastAsia="zh-CN"/>
        </w:rPr>
        <w:t>普通发票</w:t>
      </w:r>
      <w:r>
        <w:rPr>
          <w:rFonts w:hint="eastAsia" w:ascii="宋体" w:hAnsi="宋体" w:cs="宋体"/>
          <w:i w:val="0"/>
          <w:caps w:val="0"/>
          <w:color w:val="333333"/>
          <w:spacing w:val="0"/>
          <w:sz w:val="28"/>
          <w:szCs w:val="28"/>
          <w:highlight w:val="none"/>
          <w:u w:val="none"/>
          <w:lang w:eastAsia="zh-CN"/>
        </w:rPr>
        <w:t>）。</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lang w:val="en-US" w:eastAsia="zh-CN"/>
        </w:rPr>
        <w:t>七</w:t>
      </w:r>
      <w:r>
        <w:rPr>
          <w:rFonts w:hint="eastAsia" w:ascii="宋体" w:hAnsi="宋体" w:eastAsia="宋体" w:cs="宋体"/>
          <w:i w:val="0"/>
          <w:caps w:val="0"/>
          <w:color w:val="333333"/>
          <w:spacing w:val="0"/>
          <w:sz w:val="28"/>
          <w:szCs w:val="28"/>
          <w:highlight w:val="none"/>
          <w:u w:val="none"/>
        </w:rPr>
        <w:t>、安全施工</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在现场工作时，</w:t>
      </w:r>
      <w:r>
        <w:rPr>
          <w:rFonts w:hint="eastAsia" w:ascii="宋体" w:hAnsi="宋体" w:cs="宋体"/>
          <w:i w:val="0"/>
          <w:caps w:val="0"/>
          <w:color w:val="333333"/>
          <w:spacing w:val="0"/>
          <w:sz w:val="28"/>
          <w:szCs w:val="28"/>
          <w:highlight w:val="none"/>
          <w:u w:val="none"/>
          <w:lang w:val="en-US" w:eastAsia="zh-CN"/>
        </w:rPr>
        <w:t>乙方</w:t>
      </w:r>
      <w:r>
        <w:rPr>
          <w:rFonts w:hint="eastAsia" w:ascii="宋体" w:hAnsi="宋体" w:eastAsia="宋体" w:cs="宋体"/>
          <w:i w:val="0"/>
          <w:caps w:val="0"/>
          <w:color w:val="333333"/>
          <w:spacing w:val="0"/>
          <w:sz w:val="28"/>
          <w:szCs w:val="28"/>
          <w:highlight w:val="none"/>
          <w:u w:val="none"/>
        </w:rPr>
        <w:t>应遵守政府有关部门、甲方及有关单位安全</w:t>
      </w:r>
      <w:r>
        <w:rPr>
          <w:rFonts w:hint="eastAsia" w:ascii="宋体" w:hAnsi="宋体" w:cs="宋体"/>
          <w:i w:val="0"/>
          <w:caps w:val="0"/>
          <w:color w:val="333333"/>
          <w:spacing w:val="0"/>
          <w:sz w:val="28"/>
          <w:szCs w:val="28"/>
          <w:highlight w:val="none"/>
          <w:u w:val="none"/>
          <w:lang w:val="en-US" w:eastAsia="zh-CN"/>
        </w:rPr>
        <w:t>生产</w:t>
      </w:r>
      <w:r>
        <w:rPr>
          <w:rFonts w:hint="eastAsia" w:ascii="宋体" w:hAnsi="宋体" w:eastAsia="宋体" w:cs="宋体"/>
          <w:i w:val="0"/>
          <w:caps w:val="0"/>
          <w:color w:val="333333"/>
          <w:spacing w:val="0"/>
          <w:sz w:val="28"/>
          <w:szCs w:val="28"/>
          <w:highlight w:val="none"/>
          <w:u w:val="none"/>
        </w:rPr>
        <w:t>制度，并对其人员的安全负责</w:t>
      </w:r>
      <w:r>
        <w:rPr>
          <w:rFonts w:hint="eastAsia" w:ascii="宋体" w:hAnsi="宋体" w:cs="宋体"/>
          <w:i w:val="0"/>
          <w:caps w:val="0"/>
          <w:color w:val="333333"/>
          <w:spacing w:val="0"/>
          <w:sz w:val="28"/>
          <w:szCs w:val="28"/>
          <w:highlight w:val="none"/>
          <w:u w:val="none"/>
          <w:lang w:eastAsia="zh-CN"/>
        </w:rPr>
        <w:t>，</w:t>
      </w:r>
      <w:r>
        <w:rPr>
          <w:rFonts w:hint="eastAsia" w:ascii="宋体" w:hAnsi="宋体" w:eastAsia="宋体" w:cs="宋体"/>
          <w:i w:val="0"/>
          <w:caps w:val="0"/>
          <w:color w:val="333333"/>
          <w:spacing w:val="0"/>
          <w:sz w:val="28"/>
          <w:szCs w:val="28"/>
          <w:highlight w:val="none"/>
          <w:u w:val="none"/>
        </w:rPr>
        <w:t>乙方按有关规定采取严格的施工安全措施，承担由于自身安全措施不力造成的事故责任和因此发生的费用及后果，乙方施工人员的人身安全由乙方负责。凡在施工过程中发生安全责任事故或其他责任事故，均由乙方承担责任。</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jc w:val="left"/>
        <w:rPr>
          <w:rFonts w:hint="eastAsia" w:ascii="宋体" w:hAnsi="宋体" w:eastAsia="宋体" w:cs="宋体"/>
          <w:i w:val="0"/>
          <w:caps w:val="0"/>
          <w:color w:val="333333"/>
          <w:spacing w:val="0"/>
          <w:sz w:val="28"/>
          <w:szCs w:val="28"/>
          <w:highlight w:val="none"/>
          <w:u w:val="none"/>
        </w:rPr>
      </w:pPr>
      <w:r>
        <w:rPr>
          <w:rFonts w:hint="eastAsia" w:ascii="宋体" w:hAnsi="宋体" w:cs="宋体"/>
          <w:i w:val="0"/>
          <w:caps w:val="0"/>
          <w:color w:val="333333"/>
          <w:spacing w:val="0"/>
          <w:sz w:val="28"/>
          <w:szCs w:val="28"/>
          <w:highlight w:val="none"/>
          <w:u w:val="none"/>
          <w:lang w:val="en-US" w:eastAsia="zh-CN"/>
        </w:rPr>
        <w:t>八、</w:t>
      </w:r>
      <w:r>
        <w:rPr>
          <w:rFonts w:hint="eastAsia" w:ascii="宋体" w:hAnsi="宋体" w:eastAsia="宋体" w:cs="宋体"/>
          <w:i w:val="0"/>
          <w:caps w:val="0"/>
          <w:color w:val="333333"/>
          <w:spacing w:val="0"/>
          <w:sz w:val="28"/>
          <w:szCs w:val="28"/>
          <w:highlight w:val="none"/>
          <w:u w:val="none"/>
        </w:rPr>
        <w:t>环境保护</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firstLine="560" w:firstLineChars="200"/>
        <w:jc w:val="left"/>
        <w:rPr>
          <w:rFonts w:hint="eastAsia" w:ascii="宋体" w:hAnsi="宋体" w:eastAsia="宋体" w:cs="宋体"/>
          <w:i w:val="0"/>
          <w:caps w:val="0"/>
          <w:color w:val="333333"/>
          <w:spacing w:val="0"/>
          <w:sz w:val="28"/>
          <w:szCs w:val="28"/>
          <w:highlight w:val="none"/>
          <w:u w:val="none"/>
        </w:rPr>
      </w:pPr>
      <w:r>
        <w:rPr>
          <w:rFonts w:hint="eastAsia" w:ascii="宋体" w:hAnsi="宋体" w:cs="宋体"/>
          <w:i w:val="0"/>
          <w:caps w:val="0"/>
          <w:color w:val="333333"/>
          <w:spacing w:val="0"/>
          <w:sz w:val="28"/>
          <w:szCs w:val="28"/>
          <w:highlight w:val="none"/>
          <w:u w:val="none"/>
          <w:lang w:val="en-US" w:eastAsia="zh-CN"/>
        </w:rPr>
        <w:t>1、</w:t>
      </w:r>
      <w:r>
        <w:rPr>
          <w:rFonts w:hint="eastAsia" w:ascii="宋体" w:hAnsi="宋体" w:eastAsia="宋体" w:cs="宋体"/>
          <w:i w:val="0"/>
          <w:caps w:val="0"/>
          <w:color w:val="333333"/>
          <w:spacing w:val="0"/>
          <w:sz w:val="28"/>
          <w:szCs w:val="28"/>
          <w:highlight w:val="none"/>
          <w:u w:val="none"/>
        </w:rPr>
        <w:t>为保护</w:t>
      </w:r>
      <w:r>
        <w:rPr>
          <w:rFonts w:hint="eastAsia" w:ascii="宋体" w:hAnsi="宋体" w:cs="宋体"/>
          <w:i w:val="0"/>
          <w:caps w:val="0"/>
          <w:color w:val="333333"/>
          <w:spacing w:val="0"/>
          <w:sz w:val="28"/>
          <w:szCs w:val="28"/>
          <w:highlight w:val="none"/>
          <w:u w:val="none"/>
          <w:lang w:val="en-US" w:eastAsia="zh-CN"/>
        </w:rPr>
        <w:t>施工</w:t>
      </w:r>
      <w:r>
        <w:rPr>
          <w:rFonts w:hint="eastAsia" w:ascii="宋体" w:hAnsi="宋体" w:eastAsia="宋体" w:cs="宋体"/>
          <w:i w:val="0"/>
          <w:caps w:val="0"/>
          <w:color w:val="333333"/>
          <w:spacing w:val="0"/>
          <w:sz w:val="28"/>
          <w:szCs w:val="28"/>
          <w:highlight w:val="none"/>
          <w:u w:val="none"/>
        </w:rPr>
        <w:t>现场周边生活环境和生态环境，防止污染和其它公害，“以人为本”，保障人体健康。在</w:t>
      </w:r>
      <w:r>
        <w:rPr>
          <w:rFonts w:hint="eastAsia" w:ascii="宋体" w:hAnsi="宋体" w:cs="宋体"/>
          <w:i w:val="0"/>
          <w:caps w:val="0"/>
          <w:color w:val="333333"/>
          <w:spacing w:val="0"/>
          <w:sz w:val="28"/>
          <w:szCs w:val="28"/>
          <w:highlight w:val="none"/>
          <w:u w:val="none"/>
          <w:lang w:val="en-US" w:eastAsia="zh-CN"/>
        </w:rPr>
        <w:t>施工</w:t>
      </w:r>
      <w:r>
        <w:rPr>
          <w:rFonts w:hint="eastAsia" w:ascii="宋体" w:hAnsi="宋体" w:eastAsia="宋体" w:cs="宋体"/>
          <w:i w:val="0"/>
          <w:caps w:val="0"/>
          <w:color w:val="333333"/>
          <w:spacing w:val="0"/>
          <w:sz w:val="28"/>
          <w:szCs w:val="28"/>
          <w:highlight w:val="none"/>
          <w:u w:val="none"/>
        </w:rPr>
        <w:t>期间，对噪声、振动、废水、废气和固体废弃物进行全面控制，尽量减少这些污染排放所造成的影响。</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eastAsia="宋体" w:cs="宋体"/>
          <w:i w:val="0"/>
          <w:caps w:val="0"/>
          <w:color w:val="333333"/>
          <w:spacing w:val="0"/>
          <w:sz w:val="28"/>
          <w:szCs w:val="28"/>
          <w:highlight w:val="none"/>
          <w:u w:val="none"/>
        </w:rPr>
      </w:pPr>
      <w:r>
        <w:rPr>
          <w:rFonts w:hint="eastAsia" w:ascii="宋体" w:hAnsi="宋体" w:cs="宋体"/>
          <w:i w:val="0"/>
          <w:caps w:val="0"/>
          <w:color w:val="333333"/>
          <w:spacing w:val="0"/>
          <w:sz w:val="28"/>
          <w:szCs w:val="28"/>
          <w:highlight w:val="none"/>
          <w:u w:val="none"/>
          <w:lang w:val="en-US" w:eastAsia="zh-CN"/>
        </w:rPr>
        <w:t>2</w:t>
      </w:r>
      <w:r>
        <w:rPr>
          <w:rFonts w:hint="eastAsia" w:ascii="宋体" w:hAnsi="宋体" w:cs="宋体"/>
          <w:i w:val="0"/>
          <w:caps w:val="0"/>
          <w:color w:val="333333"/>
          <w:spacing w:val="0"/>
          <w:sz w:val="28"/>
          <w:szCs w:val="28"/>
          <w:highlight w:val="none"/>
          <w:u w:val="none"/>
          <w:lang w:eastAsia="zh-CN"/>
        </w:rPr>
        <w:t>、</w:t>
      </w:r>
      <w:r>
        <w:rPr>
          <w:rFonts w:hint="eastAsia" w:ascii="宋体" w:hAnsi="宋体" w:eastAsia="宋体" w:cs="宋体"/>
          <w:i w:val="0"/>
          <w:caps w:val="0"/>
          <w:color w:val="333333"/>
          <w:spacing w:val="0"/>
          <w:sz w:val="28"/>
          <w:szCs w:val="28"/>
          <w:highlight w:val="none"/>
          <w:u w:val="none"/>
        </w:rPr>
        <w:t>教育工作人员养成良好的卫生习惯，不随地乱丢垃圾、杂物。</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lang w:val="en-US" w:eastAsia="zh-CN"/>
        </w:rPr>
        <w:t>八</w:t>
      </w:r>
      <w:r>
        <w:rPr>
          <w:rFonts w:hint="eastAsia" w:ascii="宋体" w:hAnsi="宋体" w:eastAsia="宋体" w:cs="宋体"/>
          <w:i w:val="0"/>
          <w:caps w:val="0"/>
          <w:color w:val="333333"/>
          <w:spacing w:val="0"/>
          <w:sz w:val="28"/>
          <w:szCs w:val="28"/>
          <w:highlight w:val="none"/>
          <w:u w:val="none"/>
        </w:rPr>
        <w:t>、施工责任</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default" w:ascii="宋体" w:hAnsi="宋体" w:eastAsia="宋体" w:cs="宋体"/>
          <w:i w:val="0"/>
          <w:caps w:val="0"/>
          <w:color w:val="333333"/>
          <w:spacing w:val="0"/>
          <w:sz w:val="28"/>
          <w:szCs w:val="28"/>
          <w:highlight w:val="none"/>
          <w:u w:val="none"/>
          <w:lang w:val="en-US"/>
        </w:rPr>
      </w:pPr>
      <w:r>
        <w:rPr>
          <w:rFonts w:hint="eastAsia" w:ascii="宋体" w:hAnsi="宋体" w:eastAsia="宋体" w:cs="宋体"/>
          <w:i w:val="0"/>
          <w:caps w:val="0"/>
          <w:color w:val="333333"/>
          <w:spacing w:val="0"/>
          <w:sz w:val="28"/>
          <w:szCs w:val="28"/>
          <w:highlight w:val="none"/>
          <w:u w:val="none"/>
        </w:rPr>
        <w:t>1、</w:t>
      </w:r>
      <w:r>
        <w:rPr>
          <w:rFonts w:hint="eastAsia" w:ascii="宋体" w:hAnsi="宋体" w:cs="宋体"/>
          <w:i w:val="0"/>
          <w:caps w:val="0"/>
          <w:color w:val="333333"/>
          <w:spacing w:val="0"/>
          <w:sz w:val="28"/>
          <w:szCs w:val="28"/>
          <w:highlight w:val="none"/>
          <w:u w:val="none"/>
          <w:lang w:val="en-US" w:eastAsia="zh-CN"/>
        </w:rPr>
        <w:t>因施工条件限制，甲方应满足施工现场的水、电需求，并负责有关部门协调工作，确保施工正常用水用电。</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eastAsia="宋体" w:cs="宋体"/>
          <w:i w:val="0"/>
          <w:caps w:val="0"/>
          <w:color w:val="333333"/>
          <w:spacing w:val="0"/>
          <w:sz w:val="28"/>
          <w:szCs w:val="28"/>
          <w:highlight w:val="none"/>
          <w:u w:val="none"/>
          <w:lang w:eastAsia="zh-CN"/>
        </w:rPr>
      </w:pPr>
      <w:r>
        <w:rPr>
          <w:rFonts w:hint="eastAsia" w:ascii="宋体" w:hAnsi="宋体" w:eastAsia="宋体" w:cs="宋体"/>
          <w:i w:val="0"/>
          <w:caps w:val="0"/>
          <w:color w:val="333333"/>
          <w:spacing w:val="0"/>
          <w:sz w:val="28"/>
          <w:szCs w:val="28"/>
          <w:highlight w:val="none"/>
          <w:u w:val="none"/>
        </w:rPr>
        <w:t>2、乙方指派</w:t>
      </w:r>
      <w:r>
        <w:rPr>
          <w:rFonts w:hint="eastAsia" w:cs="宋体"/>
          <w:i w:val="0"/>
          <w:caps w:val="0"/>
          <w:color w:val="333333"/>
          <w:spacing w:val="0"/>
          <w:sz w:val="28"/>
          <w:szCs w:val="28"/>
          <w:highlight w:val="none"/>
          <w:u w:val="none"/>
          <w:lang w:val="en-US" w:eastAsia="zh-CN"/>
        </w:rPr>
        <w:t>xxx(专人)</w:t>
      </w:r>
      <w:r>
        <w:rPr>
          <w:rFonts w:hint="eastAsia" w:ascii="宋体" w:hAnsi="宋体" w:eastAsia="宋体" w:cs="宋体"/>
          <w:i w:val="0"/>
          <w:caps w:val="0"/>
          <w:color w:val="333333"/>
          <w:spacing w:val="0"/>
          <w:sz w:val="28"/>
          <w:szCs w:val="28"/>
          <w:highlight w:val="none"/>
          <w:u w:val="none"/>
        </w:rPr>
        <w:t>为本工程驻工地代表，按本合同要求组织施工，保质、保量、按期完成本合同规定之内容</w:t>
      </w:r>
      <w:r>
        <w:rPr>
          <w:rFonts w:hint="eastAsia" w:ascii="宋体" w:hAnsi="宋体" w:eastAsia="宋体" w:cs="宋体"/>
          <w:i w:val="0"/>
          <w:caps w:val="0"/>
          <w:color w:val="333333"/>
          <w:spacing w:val="0"/>
          <w:sz w:val="28"/>
          <w:szCs w:val="28"/>
          <w:highlight w:val="none"/>
          <w:u w:val="none"/>
          <w:lang w:eastAsia="zh-CN"/>
        </w:rPr>
        <w:t>，</w:t>
      </w:r>
      <w:r>
        <w:rPr>
          <w:rFonts w:hint="eastAsia" w:ascii="宋体" w:hAnsi="宋体" w:eastAsia="宋体" w:cs="宋体"/>
          <w:i w:val="0"/>
          <w:caps w:val="0"/>
          <w:color w:val="333333"/>
          <w:spacing w:val="0"/>
          <w:sz w:val="28"/>
          <w:szCs w:val="28"/>
          <w:highlight w:val="none"/>
          <w:u w:val="none"/>
        </w:rPr>
        <w:t>并负责与甲方进行沟通、联系</w:t>
      </w:r>
      <w:r>
        <w:rPr>
          <w:rFonts w:hint="eastAsia" w:ascii="宋体" w:hAnsi="宋体" w:eastAsia="宋体" w:cs="宋体"/>
          <w:i w:val="0"/>
          <w:caps w:val="0"/>
          <w:color w:val="333333"/>
          <w:spacing w:val="0"/>
          <w:sz w:val="28"/>
          <w:szCs w:val="28"/>
          <w:highlight w:val="none"/>
          <w:u w:val="none"/>
          <w:lang w:eastAsia="zh-CN"/>
        </w:rPr>
        <w:t>。</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lang w:val="en-US" w:eastAsia="zh-CN"/>
        </w:rPr>
        <w:t>九</w:t>
      </w:r>
      <w:r>
        <w:rPr>
          <w:rFonts w:hint="eastAsia" w:ascii="宋体" w:hAnsi="宋体" w:eastAsia="宋体" w:cs="宋体"/>
          <w:i w:val="0"/>
          <w:caps w:val="0"/>
          <w:color w:val="333333"/>
          <w:spacing w:val="0"/>
          <w:sz w:val="28"/>
          <w:szCs w:val="28"/>
          <w:highlight w:val="none"/>
          <w:u w:val="none"/>
        </w:rPr>
        <w:t>、事故报告</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firstLine="560" w:firstLineChars="200"/>
        <w:jc w:val="left"/>
        <w:rPr>
          <w:rFonts w:hint="eastAsia" w:ascii="宋体" w:hAnsi="宋体" w:eastAsia="宋体" w:cs="宋体"/>
          <w:i w:val="0"/>
          <w:caps w:val="0"/>
          <w:color w:val="333333"/>
          <w:spacing w:val="0"/>
          <w:sz w:val="28"/>
          <w:szCs w:val="28"/>
          <w:highlight w:val="none"/>
          <w:u w:val="none"/>
          <w:lang w:eastAsia="zh-CN"/>
        </w:rPr>
      </w:pPr>
      <w:r>
        <w:rPr>
          <w:rFonts w:hint="eastAsia" w:ascii="宋体" w:hAnsi="宋体" w:eastAsia="宋体" w:cs="宋体"/>
          <w:i w:val="0"/>
          <w:caps w:val="0"/>
          <w:color w:val="333333"/>
          <w:spacing w:val="0"/>
          <w:sz w:val="28"/>
          <w:szCs w:val="28"/>
          <w:highlight w:val="none"/>
          <w:u w:val="none"/>
        </w:rPr>
        <w:t>如果现场发生重大质量安全事故，</w:t>
      </w:r>
      <w:r>
        <w:rPr>
          <w:rFonts w:hint="eastAsia" w:ascii="宋体" w:hAnsi="宋体" w:cs="宋体"/>
          <w:i w:val="0"/>
          <w:caps w:val="0"/>
          <w:color w:val="333333"/>
          <w:spacing w:val="0"/>
          <w:sz w:val="28"/>
          <w:szCs w:val="28"/>
          <w:highlight w:val="none"/>
          <w:u w:val="none"/>
          <w:lang w:val="en-US" w:eastAsia="zh-CN"/>
        </w:rPr>
        <w:t>乙方</w:t>
      </w:r>
      <w:r>
        <w:rPr>
          <w:rFonts w:hint="eastAsia" w:ascii="宋体" w:hAnsi="宋体" w:eastAsia="宋体" w:cs="宋体"/>
          <w:i w:val="0"/>
          <w:caps w:val="0"/>
          <w:color w:val="333333"/>
          <w:spacing w:val="0"/>
          <w:sz w:val="28"/>
          <w:szCs w:val="28"/>
          <w:highlight w:val="none"/>
          <w:u w:val="none"/>
        </w:rPr>
        <w:t>必须立即报告</w:t>
      </w:r>
      <w:r>
        <w:rPr>
          <w:rFonts w:hint="eastAsia" w:ascii="宋体" w:hAnsi="宋体" w:cs="宋体"/>
          <w:i w:val="0"/>
          <w:caps w:val="0"/>
          <w:color w:val="333333"/>
          <w:spacing w:val="0"/>
          <w:sz w:val="28"/>
          <w:szCs w:val="28"/>
          <w:highlight w:val="none"/>
          <w:u w:val="none"/>
          <w:lang w:val="en-US" w:eastAsia="zh-CN"/>
        </w:rPr>
        <w:t>当地政府</w:t>
      </w:r>
      <w:r>
        <w:rPr>
          <w:rFonts w:hint="eastAsia" w:ascii="宋体" w:hAnsi="宋体" w:eastAsia="宋体" w:cs="宋体"/>
          <w:i w:val="0"/>
          <w:caps w:val="0"/>
          <w:color w:val="333333"/>
          <w:spacing w:val="0"/>
          <w:sz w:val="28"/>
          <w:szCs w:val="28"/>
          <w:highlight w:val="none"/>
          <w:u w:val="none"/>
        </w:rPr>
        <w:t>及甲方并在2小时内将事故详细情况书面速报</w:t>
      </w:r>
      <w:r>
        <w:rPr>
          <w:rFonts w:hint="eastAsia" w:ascii="宋体" w:hAnsi="宋体" w:cs="宋体"/>
          <w:i w:val="0"/>
          <w:caps w:val="0"/>
          <w:color w:val="333333"/>
          <w:spacing w:val="0"/>
          <w:sz w:val="28"/>
          <w:szCs w:val="28"/>
          <w:highlight w:val="none"/>
          <w:u w:val="none"/>
          <w:lang w:val="en-US" w:eastAsia="zh-CN"/>
        </w:rPr>
        <w:t>当地政府与</w:t>
      </w:r>
      <w:r>
        <w:rPr>
          <w:rFonts w:hint="eastAsia" w:ascii="宋体" w:hAnsi="宋体" w:eastAsia="宋体" w:cs="宋体"/>
          <w:i w:val="0"/>
          <w:caps w:val="0"/>
          <w:color w:val="333333"/>
          <w:spacing w:val="0"/>
          <w:sz w:val="28"/>
          <w:szCs w:val="28"/>
          <w:highlight w:val="none"/>
          <w:u w:val="none"/>
        </w:rPr>
        <w:t>甲方。如果现场发生一般质量安全事故，</w:t>
      </w:r>
      <w:r>
        <w:rPr>
          <w:rFonts w:hint="eastAsia" w:ascii="宋体" w:hAnsi="宋体" w:cs="宋体"/>
          <w:i w:val="0"/>
          <w:caps w:val="0"/>
          <w:color w:val="333333"/>
          <w:spacing w:val="0"/>
          <w:sz w:val="28"/>
          <w:szCs w:val="28"/>
          <w:highlight w:val="none"/>
          <w:u w:val="none"/>
          <w:lang w:val="en-US" w:eastAsia="zh-CN"/>
        </w:rPr>
        <w:t>乙方</w:t>
      </w:r>
      <w:r>
        <w:rPr>
          <w:rFonts w:hint="eastAsia" w:ascii="宋体" w:hAnsi="宋体" w:eastAsia="宋体" w:cs="宋体"/>
          <w:i w:val="0"/>
          <w:caps w:val="0"/>
          <w:color w:val="333333"/>
          <w:spacing w:val="0"/>
          <w:sz w:val="28"/>
          <w:szCs w:val="28"/>
          <w:highlight w:val="none"/>
          <w:u w:val="none"/>
        </w:rPr>
        <w:t>必须立即报告</w:t>
      </w:r>
      <w:r>
        <w:rPr>
          <w:rFonts w:hint="eastAsia" w:ascii="宋体" w:hAnsi="宋体" w:cs="宋体"/>
          <w:i w:val="0"/>
          <w:caps w:val="0"/>
          <w:color w:val="333333"/>
          <w:spacing w:val="0"/>
          <w:sz w:val="28"/>
          <w:szCs w:val="28"/>
          <w:highlight w:val="none"/>
          <w:u w:val="none"/>
          <w:lang w:val="en-US" w:eastAsia="zh-CN"/>
        </w:rPr>
        <w:t>当地政府</w:t>
      </w:r>
      <w:r>
        <w:rPr>
          <w:rFonts w:hint="eastAsia" w:ascii="宋体" w:hAnsi="宋体" w:eastAsia="宋体" w:cs="宋体"/>
          <w:i w:val="0"/>
          <w:caps w:val="0"/>
          <w:color w:val="333333"/>
          <w:spacing w:val="0"/>
          <w:sz w:val="28"/>
          <w:szCs w:val="28"/>
          <w:highlight w:val="none"/>
          <w:u w:val="none"/>
        </w:rPr>
        <w:t>及甲方并在1天内将事故详细情况书面报告甲方。事故报告必须按交通部质量安全报告程序进行报告。</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jc w:val="left"/>
        <w:rPr>
          <w:rFonts w:hint="eastAsia" w:ascii="宋体" w:hAnsi="宋体" w:eastAsia="宋体" w:cs="宋体"/>
          <w:i w:val="0"/>
          <w:caps w:val="0"/>
          <w:color w:val="333333"/>
          <w:spacing w:val="0"/>
          <w:sz w:val="28"/>
          <w:szCs w:val="28"/>
          <w:highlight w:val="none"/>
          <w:u w:val="none"/>
        </w:rPr>
      </w:pPr>
      <w:r>
        <w:rPr>
          <w:rFonts w:hint="eastAsia" w:ascii="宋体" w:hAnsi="宋体" w:cs="宋体"/>
          <w:i w:val="0"/>
          <w:caps w:val="0"/>
          <w:color w:val="333333"/>
          <w:spacing w:val="0"/>
          <w:sz w:val="28"/>
          <w:szCs w:val="28"/>
          <w:highlight w:val="none"/>
          <w:u w:val="none"/>
          <w:lang w:val="en-US" w:eastAsia="zh-CN"/>
        </w:rPr>
        <w:t>十、</w:t>
      </w:r>
      <w:r>
        <w:rPr>
          <w:rFonts w:hint="eastAsia" w:ascii="宋体" w:hAnsi="宋体" w:eastAsia="宋体" w:cs="宋体"/>
          <w:i w:val="0"/>
          <w:caps w:val="0"/>
          <w:color w:val="333333"/>
          <w:spacing w:val="0"/>
          <w:sz w:val="28"/>
          <w:szCs w:val="28"/>
          <w:highlight w:val="none"/>
          <w:u w:val="none"/>
        </w:rPr>
        <w:t>争议的解决</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firstLine="560" w:firstLineChars="200"/>
        <w:jc w:val="left"/>
        <w:rPr>
          <w:rFonts w:hint="eastAsia" w:ascii="宋体" w:hAnsi="宋体" w:eastAsia="宋体" w:cs="宋体"/>
          <w:i w:val="0"/>
          <w:caps w:val="0"/>
          <w:color w:val="333333"/>
          <w:spacing w:val="0"/>
          <w:sz w:val="28"/>
          <w:szCs w:val="28"/>
          <w:highlight w:val="none"/>
          <w:u w:val="none"/>
        </w:rPr>
      </w:pPr>
      <w:r>
        <w:rPr>
          <w:rFonts w:hint="eastAsia" w:ascii="宋体" w:hAnsi="宋体" w:cs="宋体"/>
          <w:i w:val="0"/>
          <w:caps w:val="0"/>
          <w:color w:val="333333"/>
          <w:spacing w:val="0"/>
          <w:sz w:val="28"/>
          <w:szCs w:val="28"/>
          <w:highlight w:val="none"/>
          <w:u w:val="none"/>
          <w:lang w:val="en-US" w:eastAsia="zh-CN"/>
        </w:rPr>
        <w:t>1、</w:t>
      </w:r>
      <w:r>
        <w:rPr>
          <w:rFonts w:hint="eastAsia" w:ascii="宋体" w:hAnsi="宋体" w:eastAsia="宋体" w:cs="宋体"/>
          <w:i w:val="0"/>
          <w:caps w:val="0"/>
          <w:color w:val="333333"/>
          <w:spacing w:val="0"/>
          <w:sz w:val="28"/>
          <w:szCs w:val="28"/>
          <w:highlight w:val="none"/>
          <w:u w:val="none"/>
        </w:rPr>
        <w:t>双方在履行本合同过程中发生争端时，应本着友好协商的原则解决问题，或通过上级主管部门进行调解。若经过协商或调解仍不能达成一致时，双方约定本项目争端最终解决方式约定为诉讼方式,诉讼机构为甲方公司注册所在地人民法院。</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firstLine="560" w:firstLineChars="20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2</w:t>
      </w:r>
      <w:r>
        <w:rPr>
          <w:rFonts w:hint="eastAsia" w:ascii="宋体" w:hAnsi="宋体" w:cs="宋体"/>
          <w:i w:val="0"/>
          <w:caps w:val="0"/>
          <w:color w:val="333333"/>
          <w:spacing w:val="0"/>
          <w:sz w:val="28"/>
          <w:szCs w:val="28"/>
          <w:highlight w:val="none"/>
          <w:u w:val="none"/>
          <w:lang w:val="en-US" w:eastAsia="zh-CN"/>
        </w:rPr>
        <w:t>、</w:t>
      </w:r>
      <w:r>
        <w:rPr>
          <w:rFonts w:hint="eastAsia" w:ascii="宋体" w:hAnsi="宋体" w:eastAsia="宋体" w:cs="宋体"/>
          <w:i w:val="0"/>
          <w:caps w:val="0"/>
          <w:color w:val="333333"/>
          <w:spacing w:val="0"/>
          <w:sz w:val="28"/>
          <w:szCs w:val="28"/>
          <w:highlight w:val="none"/>
          <w:u w:val="none"/>
        </w:rPr>
        <w:t>利益的冲突</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firstLine="560" w:firstLineChars="20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除合同另有规定外，</w:t>
      </w:r>
      <w:r>
        <w:rPr>
          <w:rFonts w:hint="eastAsia" w:ascii="宋体" w:hAnsi="宋体" w:cs="宋体"/>
          <w:i w:val="0"/>
          <w:caps w:val="0"/>
          <w:color w:val="333333"/>
          <w:spacing w:val="0"/>
          <w:sz w:val="28"/>
          <w:szCs w:val="28"/>
          <w:highlight w:val="none"/>
          <w:u w:val="none"/>
          <w:lang w:val="en-US" w:eastAsia="zh-CN"/>
        </w:rPr>
        <w:t>乙方</w:t>
      </w:r>
      <w:r>
        <w:rPr>
          <w:rFonts w:hint="eastAsia" w:ascii="宋体" w:hAnsi="宋体" w:eastAsia="宋体" w:cs="宋体"/>
          <w:i w:val="0"/>
          <w:caps w:val="0"/>
          <w:color w:val="333333"/>
          <w:spacing w:val="0"/>
          <w:sz w:val="28"/>
          <w:szCs w:val="28"/>
          <w:highlight w:val="none"/>
          <w:u w:val="none"/>
        </w:rPr>
        <w:t>及其雇员不应接受本合同规定以外的与本工程有关的利益和报酬。</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jc w:val="left"/>
        <w:rPr>
          <w:rFonts w:hint="eastAsia" w:ascii="宋体" w:hAnsi="宋体" w:eastAsia="宋体" w:cs="宋体"/>
          <w:i w:val="0"/>
          <w:caps w:val="0"/>
          <w:color w:val="333333"/>
          <w:spacing w:val="0"/>
          <w:sz w:val="28"/>
          <w:szCs w:val="28"/>
          <w:highlight w:val="none"/>
          <w:u w:val="none"/>
        </w:rPr>
      </w:pPr>
      <w:r>
        <w:rPr>
          <w:rFonts w:hint="eastAsia" w:ascii="宋体" w:hAnsi="宋体" w:cs="宋体"/>
          <w:i w:val="0"/>
          <w:caps w:val="0"/>
          <w:color w:val="333333"/>
          <w:spacing w:val="0"/>
          <w:sz w:val="28"/>
          <w:szCs w:val="28"/>
          <w:highlight w:val="none"/>
          <w:u w:val="none"/>
          <w:lang w:val="en-US" w:eastAsia="zh-CN"/>
        </w:rPr>
        <w:t>十一、</w:t>
      </w:r>
      <w:r>
        <w:rPr>
          <w:rFonts w:hint="eastAsia" w:ascii="宋体" w:hAnsi="宋体" w:eastAsia="宋体" w:cs="宋体"/>
          <w:i w:val="0"/>
          <w:caps w:val="0"/>
          <w:color w:val="333333"/>
          <w:spacing w:val="0"/>
          <w:sz w:val="28"/>
          <w:szCs w:val="28"/>
          <w:highlight w:val="none"/>
          <w:u w:val="none"/>
        </w:rPr>
        <w:t>其它</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1、本工程如涉及工程价款的确认，相关的确认需经甲方代表确认后为有效。</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2、甲、乙双方确定的结算书作为本合同附件,与本合同具有同等法律效力。</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eastAsia="宋体" w:cs="宋体"/>
          <w:i w:val="0"/>
          <w:caps w:val="0"/>
          <w:color w:val="333333"/>
          <w:spacing w:val="0"/>
          <w:sz w:val="28"/>
          <w:szCs w:val="28"/>
          <w:highlight w:val="none"/>
          <w:u w:val="none"/>
        </w:rPr>
      </w:pP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eastAsia="宋体" w:cs="宋体"/>
          <w:i w:val="0"/>
          <w:caps w:val="0"/>
          <w:color w:val="333333"/>
          <w:spacing w:val="0"/>
          <w:sz w:val="28"/>
          <w:szCs w:val="28"/>
          <w:highlight w:val="none"/>
          <w:u w:val="none"/>
        </w:rPr>
      </w:pP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3、本合同一式肆份，甲乙双方各执贰份，本合同自甲、乙双方签字盖章之日起生效。</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rPr>
      </w:pP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甲方:    </w:t>
      </w:r>
      <w:r>
        <w:rPr>
          <w:rFonts w:hint="eastAsia" w:ascii="宋体" w:hAnsi="宋体" w:eastAsia="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乙方: </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(盖章)   </w:t>
      </w:r>
      <w:r>
        <w:rPr>
          <w:rFonts w:hint="eastAsia" w:ascii="宋体" w:hAnsi="宋体" w:eastAsia="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(盖章)</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lang w:eastAsia="zh-CN"/>
        </w:rPr>
      </w:pPr>
      <w:r>
        <w:rPr>
          <w:rFonts w:hint="eastAsia" w:ascii="宋体" w:hAnsi="宋体" w:eastAsia="宋体" w:cs="宋体"/>
          <w:i w:val="0"/>
          <w:caps w:val="0"/>
          <w:color w:val="333333"/>
          <w:spacing w:val="0"/>
          <w:sz w:val="28"/>
          <w:szCs w:val="28"/>
          <w:highlight w:val="none"/>
          <w:u w:val="none"/>
        </w:rPr>
        <w:t> </w:t>
      </w:r>
      <w:r>
        <w:rPr>
          <w:rFonts w:hint="eastAsia" w:ascii="宋体" w:hAnsi="宋体" w:eastAsia="宋体" w:cs="宋体"/>
          <w:i w:val="0"/>
          <w:caps w:val="0"/>
          <w:color w:val="333333"/>
          <w:spacing w:val="0"/>
          <w:sz w:val="28"/>
          <w:szCs w:val="28"/>
          <w:highlight w:val="none"/>
          <w:u w:val="none"/>
          <w:lang w:val="en-US" w:eastAsia="zh-CN"/>
        </w:rPr>
        <w:t xml:space="preserve">           </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righ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签订日期:</w:t>
      </w:r>
      <w:r>
        <w:rPr>
          <w:rFonts w:hint="eastAsia" w:ascii="宋体" w:hAnsi="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年</w:t>
      </w:r>
      <w:r>
        <w:rPr>
          <w:rFonts w:hint="eastAsia" w:ascii="宋体" w:hAnsi="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月</w:t>
      </w:r>
      <w:r>
        <w:rPr>
          <w:rFonts w:hint="eastAsia" w:ascii="宋体" w:hAnsi="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日</w:t>
      </w:r>
    </w:p>
    <w:p>
      <w:pPr>
        <w:pStyle w:val="2"/>
        <w:rPr>
          <w:rFonts w:hint="eastAsia" w:ascii="宋体" w:hAnsi="宋体" w:eastAsia="宋体" w:cs="宋体"/>
          <w:sz w:val="28"/>
          <w:szCs w:val="28"/>
          <w:highlight w:val="none"/>
        </w:rPr>
      </w:pPr>
    </w:p>
    <w:p>
      <w:pPr>
        <w:rPr>
          <w:rFonts w:hint="eastAsia" w:ascii="宋体" w:hAnsi="宋体" w:eastAsia="宋体" w:cs="宋体"/>
          <w:sz w:val="28"/>
          <w:szCs w:val="28"/>
          <w:highlight w:val="none"/>
        </w:rPr>
      </w:pPr>
    </w:p>
    <w:p>
      <w:pPr>
        <w:pStyle w:val="2"/>
        <w:rPr>
          <w:rFonts w:hint="eastAsia" w:ascii="宋体" w:hAnsi="宋体" w:eastAsia="宋体" w:cs="宋体"/>
          <w:sz w:val="28"/>
          <w:szCs w:val="28"/>
          <w:highlight w:val="none"/>
        </w:rPr>
      </w:pPr>
    </w:p>
    <w:p>
      <w:pPr>
        <w:rPr>
          <w:rFonts w:hint="eastAsia" w:ascii="宋体" w:hAnsi="宋体" w:eastAsia="宋体" w:cs="宋体"/>
          <w:sz w:val="28"/>
          <w:szCs w:val="28"/>
          <w:highlight w:val="none"/>
        </w:rPr>
      </w:pPr>
    </w:p>
    <w:p>
      <w:pPr>
        <w:pStyle w:val="2"/>
        <w:rPr>
          <w:rFonts w:hint="eastAsia" w:ascii="宋体" w:hAnsi="宋体" w:eastAsia="宋体" w:cs="宋体"/>
          <w:sz w:val="28"/>
          <w:szCs w:val="28"/>
          <w:highlight w:val="none"/>
        </w:rPr>
      </w:pPr>
    </w:p>
    <w:p>
      <w:pPr>
        <w:rPr>
          <w:rFonts w:hint="eastAsia" w:ascii="宋体" w:hAnsi="宋体" w:eastAsia="宋体" w:cs="宋体"/>
          <w:sz w:val="28"/>
          <w:szCs w:val="28"/>
          <w:highlight w:val="none"/>
        </w:rPr>
      </w:pPr>
    </w:p>
    <w:p>
      <w:pPr>
        <w:pStyle w:val="2"/>
        <w:rPr>
          <w:rFonts w:hint="eastAsia" w:ascii="宋体" w:hAnsi="宋体" w:eastAsia="宋体" w:cs="宋体"/>
          <w:sz w:val="28"/>
          <w:szCs w:val="28"/>
          <w:highlight w:val="none"/>
        </w:rPr>
      </w:pPr>
    </w:p>
    <w:p>
      <w:pPr>
        <w:rPr>
          <w:rFonts w:hint="eastAsia" w:ascii="宋体" w:hAnsi="宋体" w:eastAsia="宋体" w:cs="宋体"/>
          <w:sz w:val="28"/>
          <w:szCs w:val="28"/>
          <w:highlight w:val="none"/>
        </w:rPr>
      </w:pPr>
    </w:p>
    <w:p>
      <w:pPr>
        <w:pStyle w:val="2"/>
        <w:rPr>
          <w:rFonts w:hint="eastAsia" w:ascii="宋体" w:hAnsi="宋体" w:eastAsia="宋体" w:cs="宋体"/>
          <w:sz w:val="28"/>
          <w:szCs w:val="28"/>
          <w:highlight w:val="none"/>
        </w:rPr>
      </w:pPr>
    </w:p>
    <w:p>
      <w:pPr>
        <w:rPr>
          <w:rFonts w:hint="eastAsia"/>
          <w:highlight w:val="none"/>
        </w:rPr>
      </w:pPr>
    </w:p>
    <w:p>
      <w:pPr>
        <w:pStyle w:val="2"/>
        <w:rPr>
          <w:rFonts w:hint="eastAsia" w:ascii="宋体" w:hAnsi="宋体" w:eastAsia="宋体" w:cs="宋体"/>
          <w:sz w:val="28"/>
          <w:szCs w:val="28"/>
          <w:highlight w:val="none"/>
        </w:rPr>
      </w:pPr>
    </w:p>
    <w:p>
      <w:pPr>
        <w:spacing w:line="336" w:lineRule="auto"/>
        <w:jc w:val="center"/>
        <w:rPr>
          <w:highlight w:val="none"/>
        </w:rPr>
      </w:pPr>
      <w:r>
        <w:rPr>
          <w:rFonts w:hint="eastAsia"/>
          <w:b/>
          <w:bCs/>
          <w:sz w:val="44"/>
          <w:szCs w:val="44"/>
          <w:highlight w:val="none"/>
        </w:rPr>
        <w:t>廉洁合同</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根据交通部《关于在交通基础设施建设中加强廉洁建设的若干意见》以及有关工程建设、廉洁建设的规定，为做好工程建设中的党风廉洁建设，保证工程建设高效优质，保证建设资金的安全和有效使用以及投资效益，防止本项目业务活动中的不廉行为发生，甲乙双方特订立如下合同。</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第一条甲乙双方的权利和义务</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(一)严格遵守党的政策规定和国家有关法律法规及交通运输部的有关规定。</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(二)严格执行本项目合同文件，自觉按合同办事。</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(三)双方的业务活动坚持公开、公正、诚信、透明的原则(除法律认定的商业秘密和合同文件另有规定之外)，不得损害国家和集体利益，不得违反工程建设管理规章制度。</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(四)建立健全廉洁制度，开展廉洁教育，设立廉洁告示牌，公布举报电话，监督并认真查处违法违纪行为。</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(五)发现对方在业务活动中有违反廉洁规定的行为，有及时提醒对方纠正的权利和义务。</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(六)发现对方严重违反本合同义务条款的行为，有向其上级有关部门举报、建议给予处理并要求告知处理结果的权利。</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第二条甲方的义务</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(一)甲方及其工作人员不得索要或接受乙方的礼金、有价证券和贵重物品，不得让乙方报销任何应由甲方或甲方工作人员个人支付的费用等。</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(二)甲方工作人员不得参加乙方安排的超标准宴请和娱乐活动；不得接受乙方提供的通讯工具、交通工具和高档办公用品等。</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(三)甲方及其工作人员不得要求或者接受乙方为其住房装修、婚丧嫁娶活动、配偶子女及其亲属的工作安排以及出国出境、旅游等提供方便等。</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(四) 甲方工作人员的配偶、子女不得从事与本项目合同有关的经济活动。</w:t>
      </w:r>
    </w:p>
    <w:p>
      <w:pPr>
        <w:tabs>
          <w:tab w:val="left" w:pos="5220"/>
          <w:tab w:val="left" w:pos="5400"/>
          <w:tab w:val="left" w:pos="5580"/>
        </w:tabs>
        <w:adjustRightInd w:val="0"/>
        <w:spacing w:line="360" w:lineRule="auto"/>
        <w:ind w:firstLine="42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（五）甲方工作人员不得以任何理由要求乙方推荐分包单位或推销材料，不得要求乙方购买合同规定外的材料和设备。</w:t>
      </w:r>
    </w:p>
    <w:p>
      <w:pPr>
        <w:tabs>
          <w:tab w:val="left" w:pos="5220"/>
          <w:tab w:val="left" w:pos="5400"/>
          <w:tab w:val="left" w:pos="5580"/>
        </w:tabs>
        <w:adjustRightInd w:val="0"/>
        <w:spacing w:line="360" w:lineRule="auto"/>
        <w:ind w:firstLine="42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（六）甲方工作人员要秉公办事，不准营私舞弊，不准利用职权从事各种个人有偿中介活动和安排个人勘察设计队伍。</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第三条乙方的义务</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(一)乙方不得以任何理由向甲方及其工作人员行贿或馈赠礼金、有价证券、贵重礼品。</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(二)乙方不得以任何名义为甲方及其工作人员报销应由甲方单位或个人支付的任何费用。</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(三)乙方不得以任何理由安排甲方工作人员参加超标准宴请及娱乐活动。</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(四)乙方不得为甲方单位和个人购置或提供通讯工具、交通工具和高档办公用品等。</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第四条违约责任</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(一)甲方及其工作人员违反本合同第一、二条，按管理权限，依据有关规定给予党纪、政纪或组织处理；涉嫌犯罪的，移交司法机关追究刑事责任。</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二)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第五条双方约定：本合同由双方或双方上级单位的纪检部门负责监督执行。</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第六条本合同与本项目合同同时签署，有效期为甲乙双方签署之日起至该项目合同执行完毕止。</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第七条本合同作为本项目合同的附件，与本项目合同具有同等的法律效力，经合同双方签署后立即生效。</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第八条</w:t>
      </w:r>
      <w:r>
        <w:rPr>
          <w:rFonts w:hint="eastAsia" w:ascii="宋体" w:hAnsi="宋体" w:eastAsia="宋体" w:cs="宋体"/>
          <w:sz w:val="28"/>
          <w:szCs w:val="28"/>
          <w:highlight w:val="none"/>
        </w:rPr>
        <w:t>本合同协议书正本一式</w:t>
      </w:r>
      <w:r>
        <w:rPr>
          <w:rFonts w:hint="eastAsia" w:ascii="宋体" w:hAnsi="宋体" w:eastAsia="宋体" w:cs="宋体"/>
          <w:sz w:val="28"/>
          <w:szCs w:val="28"/>
          <w:highlight w:val="none"/>
          <w:lang w:val="en-US" w:eastAsia="zh-CN"/>
        </w:rPr>
        <w:t>4</w:t>
      </w:r>
      <w:r>
        <w:rPr>
          <w:rFonts w:hint="eastAsia" w:ascii="宋体" w:hAnsi="宋体" w:eastAsia="宋体" w:cs="宋体"/>
          <w:sz w:val="28"/>
          <w:szCs w:val="28"/>
          <w:highlight w:val="none"/>
        </w:rPr>
        <w:t>份，双方各执</w:t>
      </w:r>
      <w:r>
        <w:rPr>
          <w:rFonts w:hint="eastAsia" w:ascii="宋体" w:hAnsi="宋体" w:eastAsia="宋体" w:cs="宋体"/>
          <w:sz w:val="28"/>
          <w:szCs w:val="28"/>
          <w:highlight w:val="none"/>
          <w:lang w:val="en-US" w:eastAsia="zh-CN"/>
        </w:rPr>
        <w:t>2</w:t>
      </w:r>
      <w:r>
        <w:rPr>
          <w:rFonts w:hint="eastAsia" w:ascii="宋体" w:hAnsi="宋体" w:eastAsia="宋体" w:cs="宋体"/>
          <w:sz w:val="28"/>
          <w:szCs w:val="28"/>
          <w:highlight w:val="none"/>
        </w:rPr>
        <w:t>份，具有同等法律效力。</w:t>
      </w:r>
    </w:p>
    <w:p>
      <w:pPr>
        <w:rPr>
          <w:rFonts w:hint="eastAsia"/>
          <w:highlight w:val="none"/>
        </w:rPr>
      </w:pP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甲方:    </w:t>
      </w:r>
      <w:r>
        <w:rPr>
          <w:rFonts w:hint="eastAsia" w:ascii="宋体" w:hAnsi="宋体" w:eastAsia="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乙方: </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(盖章)   </w:t>
      </w:r>
      <w:r>
        <w:rPr>
          <w:rFonts w:hint="eastAsia" w:ascii="宋体" w:hAnsi="宋体" w:eastAsia="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(盖章)</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lang w:eastAsia="zh-CN"/>
        </w:rPr>
      </w:pPr>
      <w:r>
        <w:rPr>
          <w:rFonts w:hint="eastAsia" w:ascii="宋体" w:hAnsi="宋体" w:eastAsia="宋体" w:cs="宋体"/>
          <w:i w:val="0"/>
          <w:caps w:val="0"/>
          <w:color w:val="333333"/>
          <w:spacing w:val="0"/>
          <w:sz w:val="28"/>
          <w:szCs w:val="28"/>
          <w:highlight w:val="none"/>
          <w:u w:val="none"/>
        </w:rPr>
        <w:t> </w:t>
      </w:r>
      <w:r>
        <w:rPr>
          <w:rFonts w:hint="eastAsia" w:ascii="宋体" w:hAnsi="宋体" w:eastAsia="宋体" w:cs="宋体"/>
          <w:i w:val="0"/>
          <w:caps w:val="0"/>
          <w:color w:val="333333"/>
          <w:spacing w:val="0"/>
          <w:sz w:val="28"/>
          <w:szCs w:val="28"/>
          <w:highlight w:val="none"/>
          <w:u w:val="none"/>
          <w:lang w:val="en-US" w:eastAsia="zh-CN"/>
        </w:rPr>
        <w:t xml:space="preserve">           </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righ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签订日期:</w:t>
      </w:r>
      <w:r>
        <w:rPr>
          <w:rFonts w:hint="eastAsia" w:ascii="宋体" w:hAnsi="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年</w:t>
      </w:r>
      <w:r>
        <w:rPr>
          <w:rFonts w:hint="eastAsia" w:ascii="宋体" w:hAnsi="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月</w:t>
      </w:r>
      <w:r>
        <w:rPr>
          <w:rFonts w:hint="eastAsia" w:ascii="宋体" w:hAnsi="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日</w:t>
      </w: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pStyle w:val="2"/>
        <w:ind w:left="0" w:leftChars="0" w:firstLine="0" w:firstLineChars="0"/>
        <w:jc w:val="center"/>
        <w:rPr>
          <w:b/>
          <w:bCs/>
          <w:sz w:val="44"/>
          <w:szCs w:val="44"/>
          <w:highlight w:val="none"/>
        </w:rPr>
      </w:pPr>
      <w:r>
        <w:rPr>
          <w:b/>
          <w:bCs/>
          <w:sz w:val="44"/>
          <w:szCs w:val="44"/>
          <w:highlight w:val="none"/>
        </w:rPr>
        <w:t>安全生产协议</w:t>
      </w:r>
    </w:p>
    <w:p>
      <w:pPr>
        <w:pStyle w:val="2"/>
        <w:ind w:left="0" w:leftChars="0" w:firstLine="0" w:firstLineChars="0"/>
        <w:jc w:val="center"/>
        <w:rPr>
          <w:rFonts w:hint="eastAsia" w:ascii="宋体" w:hAnsi="宋体" w:eastAsia="宋体" w:cs="宋体"/>
          <w:b/>
          <w:bCs/>
          <w:sz w:val="28"/>
          <w:szCs w:val="28"/>
          <w:highlight w:val="none"/>
        </w:rPr>
      </w:pP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甲方：</w:t>
      </w:r>
      <w:r>
        <w:rPr>
          <w:rFonts w:hint="eastAsia" w:ascii="宋体" w:hAnsi="宋体" w:eastAsia="宋体" w:cs="宋体"/>
          <w:color w:val="000000"/>
          <w:sz w:val="28"/>
          <w:szCs w:val="28"/>
          <w:highlight w:val="none"/>
          <w:u w:val="single"/>
        </w:rPr>
        <w:t>四川叙古高速公路开发有限责任公司</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乙方：</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为在</w:t>
      </w:r>
      <w:r>
        <w:rPr>
          <w:rFonts w:hint="eastAsia" w:ascii="宋体" w:hAnsi="宋体" w:eastAsia="宋体" w:cs="宋体"/>
          <w:color w:val="000000"/>
          <w:sz w:val="28"/>
          <w:szCs w:val="28"/>
          <w:highlight w:val="none"/>
          <w:u w:val="single"/>
        </w:rPr>
        <w:t xml:space="preserve"> </w:t>
      </w:r>
      <w:r>
        <w:rPr>
          <w:rFonts w:hint="eastAsia" w:ascii="宋体" w:hAnsi="宋体" w:eastAsia="宋体" w:cs="宋体"/>
          <w:color w:val="000000"/>
          <w:sz w:val="28"/>
          <w:szCs w:val="28"/>
          <w:highlight w:val="none"/>
          <w:u w:val="single"/>
          <w:lang w:val="en-US" w:eastAsia="zh-CN"/>
        </w:rPr>
        <w:t xml:space="preserve">                      </w:t>
      </w:r>
      <w:r>
        <w:rPr>
          <w:rFonts w:hint="eastAsia" w:ascii="宋体" w:hAnsi="宋体" w:eastAsia="宋体" w:cs="宋体"/>
          <w:color w:val="000000"/>
          <w:sz w:val="28"/>
          <w:szCs w:val="28"/>
          <w:highlight w:val="none"/>
        </w:rPr>
        <w:t>合同协议的实施过程中创造安全、高效的</w:t>
      </w:r>
      <w:r>
        <w:rPr>
          <w:rFonts w:hint="eastAsia" w:ascii="宋体" w:hAnsi="宋体" w:eastAsia="宋体" w:cs="宋体"/>
          <w:color w:val="000000"/>
          <w:sz w:val="28"/>
          <w:szCs w:val="28"/>
          <w:highlight w:val="none"/>
          <w:lang w:val="en-US" w:eastAsia="zh-CN"/>
        </w:rPr>
        <w:t>施工</w:t>
      </w:r>
      <w:r>
        <w:rPr>
          <w:rFonts w:hint="eastAsia" w:ascii="宋体" w:hAnsi="宋体" w:eastAsia="宋体" w:cs="宋体"/>
          <w:color w:val="000000"/>
          <w:sz w:val="28"/>
          <w:szCs w:val="28"/>
          <w:highlight w:val="none"/>
        </w:rPr>
        <w:t>环境，依据《中华人民共和国安全生产法》和《中华人民共和国治安管理条例》等相关法律法规，切实加强安全管理工作，本项目</w:t>
      </w:r>
      <w:r>
        <w:rPr>
          <w:rFonts w:hint="eastAsia" w:ascii="宋体" w:hAnsi="宋体" w:eastAsia="宋体" w:cs="宋体"/>
          <w:color w:val="000000"/>
          <w:sz w:val="28"/>
          <w:szCs w:val="28"/>
          <w:highlight w:val="none"/>
          <w:lang w:val="en-US" w:eastAsia="zh-CN"/>
        </w:rPr>
        <w:t>由</w:t>
      </w:r>
      <w:r>
        <w:rPr>
          <w:rFonts w:hint="eastAsia" w:ascii="宋体" w:hAnsi="宋体" w:eastAsia="宋体" w:cs="宋体"/>
          <w:color w:val="000000"/>
          <w:sz w:val="28"/>
          <w:szCs w:val="28"/>
          <w:highlight w:val="none"/>
          <w:u w:val="single"/>
        </w:rPr>
        <w:t>四川叙古高速公路开发有限责任公司</w:t>
      </w:r>
      <w:r>
        <w:rPr>
          <w:rFonts w:hint="eastAsia" w:ascii="宋体" w:hAnsi="宋体" w:eastAsia="宋体" w:cs="宋体"/>
          <w:color w:val="000000"/>
          <w:sz w:val="28"/>
          <w:szCs w:val="28"/>
          <w:highlight w:val="none"/>
        </w:rPr>
        <w:t>（以下简称“甲方”）与</w:t>
      </w:r>
      <w:r>
        <w:rPr>
          <w:rFonts w:hint="eastAsia" w:ascii="宋体" w:hAnsi="宋体" w:eastAsia="宋体" w:cs="宋体"/>
          <w:color w:val="000000"/>
          <w:sz w:val="28"/>
          <w:szCs w:val="28"/>
          <w:highlight w:val="none"/>
          <w:u w:val="single"/>
        </w:rPr>
        <w:t xml:space="preserve"> </w:t>
      </w:r>
      <w:r>
        <w:rPr>
          <w:rFonts w:hint="eastAsia" w:ascii="宋体" w:hAnsi="宋体" w:eastAsia="宋体" w:cs="宋体"/>
          <w:color w:val="000000"/>
          <w:sz w:val="28"/>
          <w:szCs w:val="28"/>
          <w:highlight w:val="none"/>
          <w:u w:val="single"/>
          <w:lang w:val="en-US" w:eastAsia="zh-CN"/>
        </w:rPr>
        <w:t xml:space="preserve">             </w:t>
      </w:r>
      <w:r>
        <w:rPr>
          <w:rFonts w:hint="eastAsia" w:ascii="宋体" w:hAnsi="宋体" w:eastAsia="宋体" w:cs="宋体"/>
          <w:color w:val="000000"/>
          <w:sz w:val="28"/>
          <w:szCs w:val="28"/>
          <w:highlight w:val="none"/>
          <w:u w:val="single"/>
          <w:lang w:val="en-US"/>
        </w:rPr>
        <w:t xml:space="preserve"> </w:t>
      </w:r>
      <w:r>
        <w:rPr>
          <w:rFonts w:hint="eastAsia" w:ascii="宋体" w:hAnsi="宋体" w:eastAsia="宋体" w:cs="宋体"/>
          <w:color w:val="000000"/>
          <w:sz w:val="28"/>
          <w:szCs w:val="28"/>
          <w:highlight w:val="none"/>
          <w:u w:val="single"/>
        </w:rPr>
        <w:t xml:space="preserve"> </w:t>
      </w:r>
      <w:r>
        <w:rPr>
          <w:rFonts w:hint="eastAsia" w:ascii="宋体" w:hAnsi="宋体" w:eastAsia="宋体" w:cs="宋体"/>
          <w:color w:val="000000"/>
          <w:sz w:val="28"/>
          <w:szCs w:val="28"/>
          <w:highlight w:val="none"/>
        </w:rPr>
        <w:t>（以下简称“乙方”）特此签订安全生产合同。</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一、甲方职责</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1.严格遵守国家有关安全生产的法律法规，认真执行合同中的有关安全要求。</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2.按照"安全第一、预防为主、综合治理"和坚持"管</w:t>
      </w:r>
      <w:r>
        <w:rPr>
          <w:rFonts w:hint="eastAsia" w:ascii="宋体" w:hAnsi="宋体" w:eastAsia="宋体" w:cs="宋体"/>
          <w:color w:val="000000"/>
          <w:sz w:val="28"/>
          <w:szCs w:val="28"/>
          <w:highlight w:val="none"/>
          <w:lang w:val="en-US"/>
        </w:rPr>
        <w:t>施工</w:t>
      </w:r>
      <w:r>
        <w:rPr>
          <w:rFonts w:hint="eastAsia" w:ascii="宋体" w:hAnsi="宋体" w:eastAsia="宋体" w:cs="宋体"/>
          <w:color w:val="000000"/>
          <w:sz w:val="28"/>
          <w:szCs w:val="28"/>
          <w:highlight w:val="none"/>
        </w:rPr>
        <w:t>必须管安全"的原则进行安全服务管理，做到</w:t>
      </w:r>
      <w:r>
        <w:rPr>
          <w:rFonts w:hint="eastAsia" w:ascii="宋体" w:hAnsi="宋体" w:eastAsia="宋体" w:cs="宋体"/>
          <w:color w:val="000000"/>
          <w:sz w:val="28"/>
          <w:szCs w:val="28"/>
          <w:highlight w:val="none"/>
          <w:lang w:val="en-US"/>
        </w:rPr>
        <w:t>施工</w:t>
      </w:r>
      <w:r>
        <w:rPr>
          <w:rFonts w:hint="eastAsia" w:ascii="宋体" w:hAnsi="宋体" w:eastAsia="宋体" w:cs="宋体"/>
          <w:color w:val="000000"/>
          <w:sz w:val="28"/>
          <w:szCs w:val="28"/>
          <w:highlight w:val="none"/>
        </w:rPr>
        <w:t>与安全工作同时计划、布置、检查、总结和评比。</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3.及时传达中央及地方有关安全生产的精神。</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4.组织对乙方</w:t>
      </w:r>
      <w:r>
        <w:rPr>
          <w:rFonts w:hint="eastAsia" w:ascii="宋体" w:hAnsi="宋体" w:eastAsia="宋体" w:cs="宋体"/>
          <w:color w:val="000000"/>
          <w:sz w:val="28"/>
          <w:szCs w:val="28"/>
          <w:highlight w:val="none"/>
          <w:lang w:val="en-US"/>
        </w:rPr>
        <w:t>施工</w:t>
      </w:r>
      <w:r>
        <w:rPr>
          <w:rFonts w:hint="eastAsia" w:ascii="宋体" w:hAnsi="宋体" w:eastAsia="宋体" w:cs="宋体"/>
          <w:color w:val="000000"/>
          <w:sz w:val="28"/>
          <w:szCs w:val="28"/>
          <w:highlight w:val="none"/>
        </w:rPr>
        <w:t>现场安全生产检查，监督乙方及时处理发现的各种安全隐患。</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二、乙方职责</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1.自觉遵守和学习国家安全生产法律法规和有关安全生产的规定，认真执行物业服务合同中的有关安全要求，服从管理，正确穿戴安全服装防护用品和使用安全器具。</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2.建立安全生产管理机构，制定安全生产各项管理制度和责任制，编制安全生产工作计划和安全教育培训计划，定期召开安全例会，落实安全管理责任。</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3.完善安全教育培训制度，定期开展安全教育培训，加强安全生产宣传教育，增强从业人员安全生产意识，特殊工种需经有关部门培训合格持证上岗。</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4.编制完善各类应急救援预案，组织从业人员学习应急救援预案，开展应急救援演练，自觉履行岗位安全职责，不违章指挥、不违章作业、不违反劳动纪律和安全操作规程。</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三、违约责任</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1.如因甲方或乙方违约造成安全事故，将依法追究责任。</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2.若乙方在</w:t>
      </w:r>
      <w:r>
        <w:rPr>
          <w:rFonts w:hint="eastAsia" w:ascii="宋体" w:hAnsi="宋体" w:eastAsia="宋体" w:cs="宋体"/>
          <w:color w:val="000000"/>
          <w:sz w:val="28"/>
          <w:szCs w:val="28"/>
          <w:highlight w:val="none"/>
          <w:lang w:val="en-US" w:eastAsia="zh-CN"/>
        </w:rPr>
        <w:t>施工</w:t>
      </w:r>
      <w:r>
        <w:rPr>
          <w:rFonts w:hint="eastAsia" w:ascii="宋体" w:hAnsi="宋体" w:eastAsia="宋体" w:cs="宋体"/>
          <w:color w:val="000000"/>
          <w:sz w:val="28"/>
          <w:szCs w:val="28"/>
          <w:highlight w:val="none"/>
        </w:rPr>
        <w:t>中</w:t>
      </w:r>
      <w:r>
        <w:rPr>
          <w:rFonts w:hint="eastAsia" w:ascii="宋体" w:hAnsi="宋体" w:eastAsia="宋体" w:cs="宋体"/>
          <w:color w:val="000000"/>
          <w:sz w:val="28"/>
          <w:szCs w:val="28"/>
          <w:highlight w:val="none"/>
          <w:lang w:val="en-US"/>
        </w:rPr>
        <w:t>因乙方责任</w:t>
      </w:r>
      <w:r>
        <w:rPr>
          <w:rFonts w:hint="eastAsia" w:ascii="宋体" w:hAnsi="宋体" w:eastAsia="宋体" w:cs="宋体"/>
          <w:color w:val="000000"/>
          <w:sz w:val="28"/>
          <w:szCs w:val="28"/>
          <w:highlight w:val="none"/>
        </w:rPr>
        <w:t>造成甲方、乙方或任何第三方人身、财产损失的，乙方应依法承担相应的经济和法律责任。</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四、本合同作为</w:t>
      </w:r>
      <w:r>
        <w:rPr>
          <w:rFonts w:hint="eastAsia" w:ascii="宋体" w:hAnsi="宋体" w:eastAsia="宋体" w:cs="宋体"/>
          <w:color w:val="000000"/>
          <w:sz w:val="28"/>
          <w:szCs w:val="28"/>
          <w:highlight w:val="none"/>
          <w:u w:val="single"/>
        </w:rPr>
        <w:t xml:space="preserve"> </w:t>
      </w:r>
      <w:r>
        <w:rPr>
          <w:rFonts w:hint="eastAsia" w:ascii="宋体" w:hAnsi="宋体" w:eastAsia="宋体" w:cs="宋体"/>
          <w:color w:val="000000"/>
          <w:sz w:val="28"/>
          <w:szCs w:val="28"/>
          <w:highlight w:val="none"/>
          <w:u w:val="single"/>
          <w:lang w:val="en-US" w:eastAsia="zh-CN"/>
        </w:rPr>
        <w:t xml:space="preserve">                </w:t>
      </w:r>
      <w:r>
        <w:rPr>
          <w:rFonts w:hint="eastAsia" w:ascii="宋体" w:hAnsi="宋体" w:eastAsia="宋体" w:cs="宋体"/>
          <w:color w:val="000000"/>
          <w:sz w:val="28"/>
          <w:szCs w:val="28"/>
          <w:highlight w:val="none"/>
          <w:u w:val="single"/>
        </w:rPr>
        <w:t xml:space="preserve"> </w:t>
      </w:r>
      <w:r>
        <w:rPr>
          <w:rFonts w:hint="eastAsia" w:ascii="宋体" w:hAnsi="宋体" w:eastAsia="宋体" w:cs="宋体"/>
          <w:color w:val="000000"/>
          <w:sz w:val="28"/>
          <w:szCs w:val="28"/>
          <w:highlight w:val="none"/>
        </w:rPr>
        <w:t>合同协议的附件，与</w:t>
      </w:r>
      <w:r>
        <w:rPr>
          <w:rFonts w:hint="eastAsia" w:ascii="宋体" w:hAnsi="宋体" w:eastAsia="宋体" w:cs="宋体"/>
          <w:color w:val="000000"/>
          <w:sz w:val="28"/>
          <w:szCs w:val="28"/>
          <w:highlight w:val="none"/>
          <w:lang w:val="en-US"/>
        </w:rPr>
        <w:t>施工</w:t>
      </w:r>
      <w:r>
        <w:rPr>
          <w:rFonts w:hint="eastAsia" w:ascii="宋体" w:hAnsi="宋体" w:eastAsia="宋体" w:cs="宋体"/>
          <w:color w:val="000000"/>
          <w:sz w:val="28"/>
          <w:szCs w:val="28"/>
          <w:highlight w:val="none"/>
        </w:rPr>
        <w:t>合同具有同等的法律效力，其有效期与</w:t>
      </w:r>
      <w:r>
        <w:rPr>
          <w:rFonts w:hint="eastAsia" w:ascii="宋体" w:hAnsi="宋体" w:eastAsia="宋体" w:cs="宋体"/>
          <w:color w:val="000000"/>
          <w:sz w:val="28"/>
          <w:szCs w:val="28"/>
          <w:highlight w:val="none"/>
          <w:lang w:val="en-US"/>
        </w:rPr>
        <w:t>施工</w:t>
      </w:r>
      <w:r>
        <w:rPr>
          <w:rFonts w:hint="eastAsia" w:ascii="宋体" w:hAnsi="宋体" w:eastAsia="宋体" w:cs="宋体"/>
          <w:color w:val="000000"/>
          <w:sz w:val="28"/>
          <w:szCs w:val="28"/>
          <w:highlight w:val="none"/>
        </w:rPr>
        <w:t>合同相同，经合同双方签署立即生效。</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五、</w:t>
      </w:r>
      <w:r>
        <w:rPr>
          <w:rFonts w:hint="eastAsia" w:ascii="宋体" w:hAnsi="宋体" w:eastAsia="宋体" w:cs="宋体"/>
          <w:sz w:val="28"/>
          <w:szCs w:val="28"/>
          <w:highlight w:val="none"/>
        </w:rPr>
        <w:t>本合同协议书正本一式</w:t>
      </w:r>
      <w:r>
        <w:rPr>
          <w:rFonts w:hint="eastAsia" w:ascii="宋体" w:hAnsi="宋体" w:eastAsia="宋体" w:cs="宋体"/>
          <w:sz w:val="28"/>
          <w:szCs w:val="28"/>
          <w:highlight w:val="none"/>
          <w:lang w:val="en-US" w:eastAsia="zh-CN"/>
        </w:rPr>
        <w:t>4</w:t>
      </w:r>
      <w:r>
        <w:rPr>
          <w:rFonts w:hint="eastAsia" w:ascii="宋体" w:hAnsi="宋体" w:eastAsia="宋体" w:cs="宋体"/>
          <w:sz w:val="28"/>
          <w:szCs w:val="28"/>
          <w:highlight w:val="none"/>
        </w:rPr>
        <w:t>份，双方各执</w:t>
      </w:r>
      <w:r>
        <w:rPr>
          <w:rFonts w:hint="eastAsia" w:ascii="宋体" w:hAnsi="宋体" w:eastAsia="宋体" w:cs="宋体"/>
          <w:sz w:val="28"/>
          <w:szCs w:val="28"/>
          <w:highlight w:val="none"/>
          <w:lang w:val="en-US" w:eastAsia="zh-CN"/>
        </w:rPr>
        <w:t>2</w:t>
      </w:r>
      <w:r>
        <w:rPr>
          <w:rFonts w:hint="eastAsia" w:ascii="宋体" w:hAnsi="宋体" w:eastAsia="宋体" w:cs="宋体"/>
          <w:sz w:val="28"/>
          <w:szCs w:val="28"/>
          <w:highlight w:val="none"/>
        </w:rPr>
        <w:t>份，具有同等法律效力。</w:t>
      </w:r>
    </w:p>
    <w:p>
      <w:pPr>
        <w:rPr>
          <w:rFonts w:hint="eastAsia" w:ascii="宋体" w:hAnsi="宋体" w:eastAsia="宋体" w:cs="宋体"/>
          <w:sz w:val="28"/>
          <w:szCs w:val="28"/>
          <w:highlight w:val="none"/>
        </w:rPr>
      </w:pP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甲方:    </w:t>
      </w:r>
      <w:r>
        <w:rPr>
          <w:rFonts w:hint="eastAsia" w:ascii="宋体" w:hAnsi="宋体" w:eastAsia="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乙方: </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(盖章)   </w:t>
      </w:r>
      <w:r>
        <w:rPr>
          <w:rFonts w:hint="eastAsia" w:ascii="宋体" w:hAnsi="宋体" w:eastAsia="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(盖章)</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lang w:eastAsia="zh-CN"/>
        </w:rPr>
      </w:pPr>
      <w:r>
        <w:rPr>
          <w:rFonts w:hint="eastAsia" w:ascii="宋体" w:hAnsi="宋体" w:eastAsia="宋体" w:cs="宋体"/>
          <w:i w:val="0"/>
          <w:caps w:val="0"/>
          <w:color w:val="333333"/>
          <w:spacing w:val="0"/>
          <w:sz w:val="28"/>
          <w:szCs w:val="28"/>
          <w:highlight w:val="none"/>
          <w:u w:val="none"/>
        </w:rPr>
        <w:t> </w:t>
      </w:r>
      <w:r>
        <w:rPr>
          <w:rFonts w:hint="eastAsia" w:ascii="宋体" w:hAnsi="宋体" w:eastAsia="宋体" w:cs="宋体"/>
          <w:i w:val="0"/>
          <w:caps w:val="0"/>
          <w:color w:val="333333"/>
          <w:spacing w:val="0"/>
          <w:sz w:val="28"/>
          <w:szCs w:val="28"/>
          <w:highlight w:val="none"/>
          <w:u w:val="none"/>
          <w:lang w:val="en-US" w:eastAsia="zh-CN"/>
        </w:rPr>
        <w:t xml:space="preserve">           </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righ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签订日期:</w:t>
      </w:r>
      <w:r>
        <w:rPr>
          <w:rFonts w:hint="eastAsia" w:ascii="宋体" w:hAnsi="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年</w:t>
      </w:r>
      <w:r>
        <w:rPr>
          <w:rFonts w:hint="eastAsia" w:ascii="宋体" w:hAnsi="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月</w:t>
      </w:r>
      <w:r>
        <w:rPr>
          <w:rFonts w:hint="eastAsia" w:ascii="宋体" w:hAnsi="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日</w:t>
      </w:r>
    </w:p>
    <w:p>
      <w:pPr>
        <w:rPr>
          <w:rFonts w:hint="eastAsia" w:ascii="宋体" w:hAnsi="宋体" w:eastAsia="宋体" w:cs="宋体"/>
          <w:sz w:val="28"/>
          <w:szCs w:val="28"/>
          <w:highlight w:val="none"/>
        </w:rPr>
      </w:pPr>
    </w:p>
    <w:p>
      <w:pPr>
        <w:pStyle w:val="2"/>
        <w:rPr>
          <w:rFonts w:hint="eastAsia" w:ascii="宋体" w:hAnsi="宋体" w:eastAsia="宋体" w:cs="宋体"/>
          <w:sz w:val="28"/>
          <w:szCs w:val="28"/>
          <w:highlight w:val="none"/>
        </w:rPr>
      </w:pPr>
    </w:p>
    <w:p>
      <w:pPr>
        <w:rPr>
          <w:rFonts w:hint="eastAsia" w:ascii="宋体" w:hAnsi="宋体" w:eastAsia="宋体" w:cs="宋体"/>
          <w:sz w:val="28"/>
          <w:szCs w:val="28"/>
          <w:highlight w:val="none"/>
        </w:rPr>
      </w:pPr>
    </w:p>
    <w:p>
      <w:pPr>
        <w:pStyle w:val="2"/>
        <w:rPr>
          <w:rFonts w:hint="eastAsia" w:ascii="宋体" w:hAnsi="宋体" w:eastAsia="宋体" w:cs="宋体"/>
          <w:sz w:val="28"/>
          <w:szCs w:val="28"/>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pStyle w:val="2"/>
        <w:rPr>
          <w:rFonts w:hint="eastAsia"/>
          <w:highlight w:val="none"/>
        </w:rPr>
      </w:pP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rPr>
      </w:pPr>
      <w:r>
        <w:rPr>
          <w:rFonts w:hint="eastAsia" w:cs="宋体" w:asciiTheme="minorEastAsia" w:hAnsiTheme="minorEastAsia" w:eastAsiaTheme="minorEastAsia"/>
          <w:b/>
          <w:spacing w:val="37"/>
          <w:kern w:val="0"/>
          <w:sz w:val="24"/>
          <w:highlight w:val="none"/>
          <w:lang w:val="en-US" w:eastAsia="zh-CN"/>
        </w:rPr>
        <w:t>第六章</w:t>
      </w:r>
      <w:r>
        <w:rPr>
          <w:rFonts w:hint="eastAsia" w:cs="宋体" w:asciiTheme="minorEastAsia" w:hAnsiTheme="minorEastAsia" w:eastAsiaTheme="minorEastAsia"/>
          <w:b/>
          <w:spacing w:val="37"/>
          <w:kern w:val="0"/>
          <w:sz w:val="24"/>
          <w:highlight w:val="none"/>
        </w:rPr>
        <w:t>、报价文件</w:t>
      </w:r>
      <w:bookmarkEnd w:id="29"/>
    </w:p>
    <w:p>
      <w:pPr>
        <w:jc w:val="center"/>
        <w:rPr>
          <w:rFonts w:cs="宋体" w:asciiTheme="minorEastAsia" w:hAnsiTheme="minorEastAsia" w:eastAsiaTheme="minorEastAsia"/>
          <w:b/>
          <w:kern w:val="10"/>
          <w:sz w:val="24"/>
          <w:highlight w:val="none"/>
        </w:rPr>
      </w:pPr>
      <w:bookmarkStart w:id="30" w:name="_Toc334108522"/>
      <w:bookmarkStart w:id="31" w:name="_Toc302659123"/>
    </w:p>
    <w:p>
      <w:pPr>
        <w:jc w:val="center"/>
        <w:rPr>
          <w:rFonts w:cs="宋体" w:asciiTheme="minorEastAsia" w:hAnsiTheme="minorEastAsia" w:eastAsiaTheme="minorEastAsia"/>
          <w:b/>
          <w:kern w:val="10"/>
          <w:sz w:val="36"/>
          <w:szCs w:val="36"/>
          <w:highlight w:val="none"/>
        </w:rPr>
      </w:pPr>
    </w:p>
    <w:p>
      <w:pPr>
        <w:jc w:val="center"/>
        <w:rPr>
          <w:rStyle w:val="33"/>
          <w:rFonts w:cs="宋体" w:asciiTheme="minorEastAsia" w:hAnsiTheme="minorEastAsia" w:eastAsiaTheme="minorEastAsia"/>
          <w:b/>
          <w:bCs/>
          <w:sz w:val="44"/>
          <w:szCs w:val="44"/>
          <w:highlight w:val="none"/>
        </w:rPr>
      </w:pPr>
      <w:r>
        <w:rPr>
          <w:rFonts w:hint="eastAsia" w:ascii="宋体" w:hAnsi="宋体" w:cs="宋体"/>
          <w:b/>
          <w:bCs/>
          <w:i w:val="0"/>
          <w:caps w:val="0"/>
          <w:color w:val="333333"/>
          <w:spacing w:val="0"/>
          <w:sz w:val="44"/>
          <w:szCs w:val="44"/>
          <w:highlight w:val="none"/>
          <w:u w:val="none"/>
          <w:lang w:val="en-US" w:eastAsia="zh-CN"/>
        </w:rPr>
        <w:t>叙古高速应急库房</w:t>
      </w:r>
      <w:r>
        <w:rPr>
          <w:rFonts w:hint="eastAsia" w:ascii="宋体" w:hAnsi="宋体" w:eastAsia="宋体" w:cs="宋体"/>
          <w:b/>
          <w:bCs/>
          <w:i w:val="0"/>
          <w:caps w:val="0"/>
          <w:color w:val="333333"/>
          <w:spacing w:val="0"/>
          <w:sz w:val="44"/>
          <w:szCs w:val="44"/>
          <w:highlight w:val="none"/>
          <w:u w:val="none"/>
          <w:lang w:val="en-US" w:eastAsia="zh-CN"/>
        </w:rPr>
        <w:t>升级改造项目</w:t>
      </w:r>
    </w:p>
    <w:p>
      <w:pPr>
        <w:jc w:val="center"/>
        <w:rPr>
          <w:rStyle w:val="33"/>
          <w:rFonts w:cs="宋体" w:asciiTheme="minorEastAsia" w:hAnsiTheme="minorEastAsia" w:eastAsiaTheme="minorEastAsia"/>
          <w:sz w:val="36"/>
          <w:szCs w:val="36"/>
          <w:highlight w:val="none"/>
        </w:rPr>
      </w:pPr>
    </w:p>
    <w:p>
      <w:pPr>
        <w:jc w:val="center"/>
        <w:rPr>
          <w:rStyle w:val="33"/>
          <w:rFonts w:cs="宋体" w:asciiTheme="minorEastAsia" w:hAnsiTheme="minorEastAsia" w:eastAsiaTheme="minorEastAsia"/>
          <w:sz w:val="36"/>
          <w:szCs w:val="36"/>
          <w:highlight w:val="none"/>
        </w:rPr>
      </w:pPr>
    </w:p>
    <w:p>
      <w:pPr>
        <w:jc w:val="center"/>
        <w:rPr>
          <w:rStyle w:val="33"/>
          <w:rFonts w:cs="宋体" w:asciiTheme="minorEastAsia" w:hAnsiTheme="minorEastAsia" w:eastAsiaTheme="minorEastAsia"/>
          <w:sz w:val="36"/>
          <w:szCs w:val="36"/>
          <w:highlight w:val="none"/>
        </w:rPr>
      </w:pPr>
    </w:p>
    <w:p>
      <w:pPr>
        <w:jc w:val="center"/>
        <w:rPr>
          <w:rStyle w:val="33"/>
          <w:rFonts w:cs="宋体" w:asciiTheme="minorEastAsia" w:hAnsiTheme="minorEastAsia" w:eastAsiaTheme="minorEastAsia"/>
          <w:sz w:val="36"/>
          <w:szCs w:val="36"/>
          <w:highlight w:val="none"/>
        </w:rPr>
      </w:pPr>
    </w:p>
    <w:p>
      <w:pPr>
        <w:jc w:val="center"/>
        <w:rPr>
          <w:rStyle w:val="33"/>
          <w:rFonts w:cs="宋体" w:asciiTheme="minorEastAsia" w:hAnsiTheme="minorEastAsia" w:eastAsiaTheme="minorEastAsia"/>
          <w:sz w:val="36"/>
          <w:szCs w:val="36"/>
          <w:highlight w:val="none"/>
        </w:rPr>
      </w:pPr>
    </w:p>
    <w:p>
      <w:pPr>
        <w:jc w:val="center"/>
        <w:rPr>
          <w:rStyle w:val="33"/>
          <w:rFonts w:cs="宋体" w:asciiTheme="minorEastAsia" w:hAnsiTheme="minorEastAsia" w:eastAsiaTheme="minorEastAsia"/>
          <w:sz w:val="36"/>
          <w:szCs w:val="36"/>
          <w:highlight w:val="none"/>
        </w:rPr>
      </w:pPr>
    </w:p>
    <w:p>
      <w:pPr>
        <w:spacing w:line="160" w:lineRule="atLeast"/>
        <w:jc w:val="center"/>
        <w:rPr>
          <w:rFonts w:cs="宋体" w:asciiTheme="minorEastAsia" w:hAnsiTheme="minorEastAsia" w:eastAsiaTheme="minorEastAsia"/>
          <w:b/>
          <w:kern w:val="16"/>
          <w:sz w:val="48"/>
          <w:szCs w:val="48"/>
          <w:highlight w:val="none"/>
        </w:rPr>
      </w:pPr>
      <w:r>
        <w:rPr>
          <w:rFonts w:hint="eastAsia" w:cs="宋体" w:asciiTheme="minorEastAsia" w:hAnsiTheme="minorEastAsia" w:eastAsiaTheme="minorEastAsia"/>
          <w:b/>
          <w:kern w:val="16"/>
          <w:sz w:val="48"/>
          <w:szCs w:val="48"/>
          <w:highlight w:val="none"/>
        </w:rPr>
        <w:t>报  价  文  件</w:t>
      </w:r>
    </w:p>
    <w:p>
      <w:pPr>
        <w:spacing w:line="160" w:lineRule="atLeast"/>
        <w:jc w:val="center"/>
        <w:rPr>
          <w:rFonts w:cs="宋体" w:asciiTheme="minorEastAsia" w:hAnsiTheme="minorEastAsia" w:eastAsiaTheme="minorEastAsia"/>
          <w:b/>
          <w:kern w:val="16"/>
          <w:sz w:val="24"/>
          <w:highlight w:val="none"/>
        </w:rPr>
      </w:pPr>
    </w:p>
    <w:p>
      <w:pPr>
        <w:spacing w:line="160" w:lineRule="atLeast"/>
        <w:jc w:val="center"/>
        <w:rPr>
          <w:rFonts w:cs="宋体" w:asciiTheme="minorEastAsia" w:hAnsiTheme="minorEastAsia" w:eastAsiaTheme="minorEastAsia"/>
          <w:b/>
          <w:kern w:val="16"/>
          <w:sz w:val="24"/>
          <w:highlight w:val="none"/>
        </w:rPr>
      </w:pPr>
    </w:p>
    <w:p>
      <w:pPr>
        <w:spacing w:line="160" w:lineRule="atLeast"/>
        <w:jc w:val="center"/>
        <w:rPr>
          <w:rFonts w:cs="宋体" w:asciiTheme="minorEastAsia" w:hAnsiTheme="minorEastAsia" w:eastAsiaTheme="minorEastAsia"/>
          <w:b/>
          <w:kern w:val="16"/>
          <w:sz w:val="24"/>
          <w:highlight w:val="none"/>
        </w:rPr>
      </w:pPr>
    </w:p>
    <w:p>
      <w:pPr>
        <w:spacing w:line="160" w:lineRule="atLeast"/>
        <w:jc w:val="center"/>
        <w:rPr>
          <w:rFonts w:cs="宋体" w:asciiTheme="minorEastAsia" w:hAnsiTheme="minorEastAsia" w:eastAsiaTheme="minorEastAsia"/>
          <w:b/>
          <w:kern w:val="16"/>
          <w:sz w:val="24"/>
          <w:highlight w:val="none"/>
        </w:rPr>
      </w:pPr>
    </w:p>
    <w:p>
      <w:pPr>
        <w:spacing w:line="160" w:lineRule="atLeast"/>
        <w:jc w:val="center"/>
        <w:rPr>
          <w:rFonts w:cs="宋体" w:asciiTheme="minorEastAsia" w:hAnsiTheme="minorEastAsia" w:eastAsiaTheme="minorEastAsia"/>
          <w:b/>
          <w:kern w:val="16"/>
          <w:sz w:val="24"/>
          <w:highlight w:val="none"/>
        </w:rPr>
      </w:pPr>
    </w:p>
    <w:p>
      <w:pPr>
        <w:spacing w:line="160" w:lineRule="atLeast"/>
        <w:jc w:val="center"/>
        <w:rPr>
          <w:rFonts w:cs="宋体" w:asciiTheme="minorEastAsia" w:hAnsiTheme="minorEastAsia" w:eastAsiaTheme="minorEastAsia"/>
          <w:b/>
          <w:kern w:val="16"/>
          <w:sz w:val="24"/>
          <w:highlight w:val="none"/>
        </w:rPr>
      </w:pPr>
    </w:p>
    <w:p>
      <w:pPr>
        <w:spacing w:line="160" w:lineRule="atLeast"/>
        <w:jc w:val="center"/>
        <w:rPr>
          <w:rFonts w:cs="宋体" w:asciiTheme="minorEastAsia" w:hAnsiTheme="minorEastAsia" w:eastAsiaTheme="minorEastAsia"/>
          <w:b/>
          <w:kern w:val="16"/>
          <w:sz w:val="24"/>
          <w:highlight w:val="none"/>
        </w:rPr>
      </w:pPr>
    </w:p>
    <w:p>
      <w:pPr>
        <w:spacing w:line="160" w:lineRule="atLeast"/>
        <w:jc w:val="center"/>
        <w:rPr>
          <w:rFonts w:cs="宋体" w:asciiTheme="minorEastAsia" w:hAnsiTheme="minorEastAsia" w:eastAsiaTheme="minorEastAsia"/>
          <w:b/>
          <w:kern w:val="16"/>
          <w:sz w:val="24"/>
          <w:highlight w:val="none"/>
        </w:rPr>
      </w:pPr>
    </w:p>
    <w:p>
      <w:pPr>
        <w:spacing w:line="160" w:lineRule="atLeast"/>
        <w:jc w:val="center"/>
        <w:rPr>
          <w:rFonts w:cs="宋体" w:asciiTheme="minorEastAsia" w:hAnsiTheme="minorEastAsia" w:eastAsiaTheme="minorEastAsia"/>
          <w:b/>
          <w:kern w:val="16"/>
          <w:sz w:val="24"/>
          <w:highlight w:val="none"/>
        </w:rPr>
      </w:pPr>
    </w:p>
    <w:p>
      <w:pPr>
        <w:spacing w:line="160" w:lineRule="atLeast"/>
        <w:ind w:firstLine="479" w:firstLineChars="199"/>
        <w:rPr>
          <w:rFonts w:cs="宋体" w:asciiTheme="minorEastAsia" w:hAnsiTheme="minorEastAsia" w:eastAsiaTheme="minorEastAsia"/>
          <w:b/>
          <w:kern w:val="16"/>
          <w:sz w:val="24"/>
          <w:highlight w:val="none"/>
        </w:rPr>
      </w:pPr>
    </w:p>
    <w:p>
      <w:pPr>
        <w:spacing w:line="160" w:lineRule="atLeast"/>
        <w:ind w:firstLine="479" w:firstLineChars="199"/>
        <w:rPr>
          <w:rFonts w:cs="宋体" w:asciiTheme="minorEastAsia" w:hAnsiTheme="minorEastAsia" w:eastAsiaTheme="minorEastAsia"/>
          <w:b/>
          <w:kern w:val="16"/>
          <w:sz w:val="24"/>
          <w:highlight w:val="none"/>
        </w:rPr>
      </w:pPr>
    </w:p>
    <w:p>
      <w:pPr>
        <w:spacing w:line="160" w:lineRule="atLeast"/>
        <w:ind w:firstLine="479" w:firstLineChars="199"/>
        <w:rPr>
          <w:rFonts w:cs="宋体" w:asciiTheme="minorEastAsia" w:hAnsiTheme="minorEastAsia" w:eastAsiaTheme="minorEastAsia"/>
          <w:b/>
          <w:kern w:val="16"/>
          <w:sz w:val="24"/>
          <w:highlight w:val="none"/>
        </w:rPr>
      </w:pPr>
    </w:p>
    <w:p>
      <w:pPr>
        <w:spacing w:line="480" w:lineRule="auto"/>
        <w:ind w:firstLine="961" w:firstLineChars="399"/>
        <w:rPr>
          <w:rFonts w:cs="宋体" w:asciiTheme="minorEastAsia" w:hAnsiTheme="minorEastAsia" w:eastAsiaTheme="minorEastAsia"/>
          <w:b/>
          <w:kern w:val="16"/>
          <w:sz w:val="24"/>
          <w:highlight w:val="none"/>
          <w:u w:val="single"/>
        </w:rPr>
      </w:pPr>
      <w:r>
        <w:rPr>
          <w:rFonts w:hint="eastAsia" w:cs="宋体" w:asciiTheme="minorEastAsia" w:hAnsiTheme="minorEastAsia" w:eastAsiaTheme="minorEastAsia"/>
          <w:b/>
          <w:kern w:val="16"/>
          <w:sz w:val="24"/>
          <w:highlight w:val="none"/>
        </w:rPr>
        <w:t>报价人：</w:t>
      </w:r>
      <w:r>
        <w:rPr>
          <w:rFonts w:hint="eastAsia" w:cs="宋体" w:asciiTheme="minorEastAsia" w:hAnsiTheme="minorEastAsia" w:eastAsiaTheme="minorEastAsia"/>
          <w:b/>
          <w:kern w:val="16"/>
          <w:sz w:val="24"/>
          <w:highlight w:val="none"/>
          <w:u w:val="single"/>
        </w:rPr>
        <w:t xml:space="preserve">                                </w:t>
      </w:r>
    </w:p>
    <w:p>
      <w:pPr>
        <w:tabs>
          <w:tab w:val="left" w:pos="1800"/>
        </w:tabs>
        <w:spacing w:line="480" w:lineRule="auto"/>
        <w:ind w:firstLine="961" w:firstLineChars="399"/>
        <w:rPr>
          <w:rFonts w:cs="宋体" w:asciiTheme="minorEastAsia" w:hAnsiTheme="minorEastAsia" w:eastAsiaTheme="minorEastAsia"/>
          <w:b/>
          <w:kern w:val="16"/>
          <w:sz w:val="24"/>
          <w:highlight w:val="none"/>
          <w:u w:val="single"/>
        </w:rPr>
      </w:pPr>
      <w:r>
        <w:rPr>
          <w:rFonts w:hint="eastAsia" w:cs="宋体" w:asciiTheme="minorEastAsia" w:hAnsiTheme="minorEastAsia" w:eastAsiaTheme="minorEastAsia"/>
          <w:b/>
          <w:kern w:val="16"/>
          <w:sz w:val="24"/>
          <w:highlight w:val="none"/>
        </w:rPr>
        <w:t xml:space="preserve">日期：  </w:t>
      </w:r>
      <w:r>
        <w:rPr>
          <w:rFonts w:hint="eastAsia" w:cs="宋体" w:asciiTheme="minorEastAsia" w:hAnsiTheme="minorEastAsia" w:eastAsiaTheme="minorEastAsia"/>
          <w:b/>
          <w:kern w:val="16"/>
          <w:sz w:val="24"/>
          <w:highlight w:val="none"/>
          <w:u w:val="single"/>
        </w:rPr>
        <w:t xml:space="preserve">                                </w:t>
      </w:r>
    </w:p>
    <w:p>
      <w:pPr>
        <w:spacing w:line="480" w:lineRule="auto"/>
        <w:jc w:val="center"/>
        <w:rPr>
          <w:rFonts w:cs="宋体" w:asciiTheme="minorEastAsia" w:hAnsiTheme="minorEastAsia" w:eastAsiaTheme="minorEastAsia"/>
          <w:b/>
          <w:sz w:val="24"/>
          <w:highlight w:val="none"/>
        </w:rPr>
      </w:pPr>
      <w:bookmarkStart w:id="32" w:name="_Toc291447641"/>
    </w:p>
    <w:p>
      <w:pPr>
        <w:spacing w:line="720" w:lineRule="auto"/>
        <w:jc w:val="center"/>
        <w:rPr>
          <w:rFonts w:cs="宋体" w:asciiTheme="minorEastAsia" w:hAnsiTheme="minorEastAsia" w:eastAsiaTheme="minorEastAsia"/>
          <w:b/>
          <w:sz w:val="24"/>
          <w:highlight w:val="none"/>
        </w:rPr>
      </w:pPr>
    </w:p>
    <w:p>
      <w:pPr>
        <w:widowControl/>
        <w:jc w:val="center"/>
        <w:outlineLvl w:val="1"/>
        <w:rPr>
          <w:rFonts w:cs="宋体" w:asciiTheme="minorEastAsia" w:hAnsiTheme="minorEastAsia" w:eastAsiaTheme="minorEastAsia"/>
          <w:b/>
          <w:sz w:val="24"/>
          <w:highlight w:val="none"/>
        </w:rPr>
      </w:pPr>
      <w:r>
        <w:rPr>
          <w:rFonts w:cs="宋体" w:asciiTheme="minorEastAsia" w:hAnsiTheme="minorEastAsia" w:eastAsiaTheme="minorEastAsia"/>
          <w:b/>
          <w:sz w:val="24"/>
          <w:highlight w:val="none"/>
        </w:rPr>
        <w:br w:type="page"/>
      </w:r>
      <w:bookmarkStart w:id="33" w:name="_Toc9305"/>
      <w:r>
        <w:rPr>
          <w:rFonts w:hint="eastAsia" w:cs="宋体" w:asciiTheme="minorEastAsia" w:hAnsiTheme="minorEastAsia" w:eastAsiaTheme="minorEastAsia"/>
          <w:b/>
          <w:sz w:val="24"/>
          <w:highlight w:val="none"/>
        </w:rPr>
        <w:t>一、报价</w:t>
      </w:r>
      <w:bookmarkEnd w:id="32"/>
      <w:r>
        <w:rPr>
          <w:rFonts w:hint="eastAsia" w:cs="宋体" w:asciiTheme="minorEastAsia" w:hAnsiTheme="minorEastAsia" w:eastAsiaTheme="minorEastAsia"/>
          <w:b/>
          <w:sz w:val="24"/>
          <w:highlight w:val="none"/>
        </w:rPr>
        <w:t>函</w:t>
      </w:r>
      <w:bookmarkEnd w:id="33"/>
    </w:p>
    <w:p>
      <w:pPr>
        <w:snapToGrid w:val="0"/>
        <w:spacing w:line="480" w:lineRule="auto"/>
        <w:rPr>
          <w:rFonts w:cs="宋体" w:asciiTheme="minorEastAsia" w:hAnsiTheme="minorEastAsia" w:eastAsiaTheme="minorEastAsia"/>
          <w:sz w:val="24"/>
          <w:highlight w:val="none"/>
        </w:rPr>
      </w:pPr>
    </w:p>
    <w:p>
      <w:pPr>
        <w:snapToGrid w:val="0"/>
        <w:spacing w:line="480" w:lineRule="auto"/>
        <w:rPr>
          <w:rFonts w:cs="宋体" w:asciiTheme="minorEastAsia" w:hAnsiTheme="minorEastAsia" w:eastAsiaTheme="minorEastAsia"/>
          <w:b/>
          <w:sz w:val="24"/>
          <w:highlight w:val="none"/>
          <w:u w:val="single"/>
        </w:rPr>
      </w:pPr>
      <w:r>
        <w:rPr>
          <w:rFonts w:hint="eastAsia" w:cs="宋体" w:asciiTheme="minorEastAsia" w:hAnsiTheme="minorEastAsia" w:eastAsiaTheme="minorEastAsia"/>
          <w:sz w:val="24"/>
          <w:highlight w:val="none"/>
        </w:rPr>
        <w:t xml:space="preserve">致： </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u w:val="single"/>
          <w:lang w:eastAsia="zh-CN"/>
        </w:rPr>
        <w:t>比选</w:t>
      </w:r>
      <w:r>
        <w:rPr>
          <w:rFonts w:hint="eastAsia" w:cs="宋体" w:asciiTheme="minorEastAsia" w:hAnsiTheme="minorEastAsia" w:eastAsiaTheme="minorEastAsia"/>
          <w:sz w:val="24"/>
          <w:highlight w:val="none"/>
          <w:u w:val="single"/>
        </w:rPr>
        <w:t xml:space="preserve">人）                    </w:t>
      </w:r>
    </w:p>
    <w:p>
      <w:pPr>
        <w:spacing w:line="480" w:lineRule="auto"/>
        <w:rPr>
          <w:rFonts w:cs="宋体" w:asciiTheme="minorEastAsia" w:hAnsiTheme="minorEastAsia" w:eastAsiaTheme="minorEastAsia"/>
          <w:b/>
          <w:kern w:val="10"/>
          <w:sz w:val="24"/>
          <w:highlight w:val="none"/>
        </w:rPr>
      </w:pPr>
      <w:r>
        <w:rPr>
          <w:rFonts w:hint="eastAsia" w:cs="宋体" w:asciiTheme="minorEastAsia" w:hAnsiTheme="minorEastAsia" w:eastAsiaTheme="minorEastAsia"/>
          <w:sz w:val="24"/>
          <w:highlight w:val="none"/>
        </w:rPr>
        <w:t>1. 在研究了</w:t>
      </w:r>
      <w:r>
        <w:rPr>
          <w:rFonts w:hint="eastAsia" w:cs="宋体" w:asciiTheme="minorEastAsia" w:hAnsiTheme="minorEastAsia" w:eastAsiaTheme="minorEastAsia"/>
          <w:b/>
          <w:sz w:val="24"/>
          <w:highlight w:val="none"/>
          <w:u w:val="single"/>
          <w:lang w:val="en-US" w:eastAsia="zh-CN"/>
        </w:rPr>
        <w:t>叙古高速应急库房升级改造项目比</w:t>
      </w:r>
      <w:r>
        <w:rPr>
          <w:rFonts w:hint="eastAsia" w:cs="宋体" w:asciiTheme="minorEastAsia" w:hAnsiTheme="minorEastAsia" w:eastAsiaTheme="minorEastAsia"/>
          <w:b/>
          <w:kern w:val="10"/>
          <w:sz w:val="24"/>
          <w:highlight w:val="none"/>
          <w:u w:val="single"/>
          <w:lang w:eastAsia="zh-CN"/>
        </w:rPr>
        <w:t>选</w:t>
      </w:r>
      <w:r>
        <w:rPr>
          <w:rFonts w:hint="eastAsia" w:cs="宋体" w:asciiTheme="minorEastAsia" w:hAnsiTheme="minorEastAsia" w:eastAsiaTheme="minorEastAsia"/>
          <w:b/>
          <w:sz w:val="24"/>
          <w:highlight w:val="none"/>
          <w:u w:val="single"/>
        </w:rPr>
        <w:t>文件</w:t>
      </w:r>
      <w:r>
        <w:rPr>
          <w:rFonts w:hint="eastAsia" w:cs="宋体" w:asciiTheme="minorEastAsia" w:hAnsiTheme="minorEastAsia" w:eastAsiaTheme="minorEastAsia"/>
          <w:sz w:val="24"/>
          <w:highlight w:val="none"/>
        </w:rPr>
        <w:t>后，我方愿意按</w:t>
      </w:r>
      <w:r>
        <w:rPr>
          <w:rFonts w:hint="eastAsia" w:cs="宋体" w:asciiTheme="minorEastAsia" w:hAnsiTheme="minorEastAsia" w:eastAsiaTheme="minorEastAsia"/>
          <w:sz w:val="24"/>
          <w:highlight w:val="none"/>
          <w:lang w:eastAsia="zh-CN"/>
        </w:rPr>
        <w:t>总价</w:t>
      </w:r>
      <w:r>
        <w:rPr>
          <w:rFonts w:hint="eastAsia" w:cs="宋体" w:asciiTheme="minorEastAsia" w:hAnsiTheme="minorEastAsia" w:eastAsiaTheme="minorEastAsia"/>
          <w:sz w:val="24"/>
          <w:highlight w:val="none"/>
        </w:rPr>
        <w:t>人民币</w:t>
      </w:r>
      <w:r>
        <w:rPr>
          <w:rFonts w:hint="eastAsia" w:cs="宋体" w:asciiTheme="minorEastAsia" w:hAnsiTheme="minorEastAsia" w:eastAsiaTheme="minorEastAsia"/>
          <w:sz w:val="24"/>
          <w:highlight w:val="none"/>
          <w:u w:val="single"/>
          <w:lang w:eastAsia="zh-CN"/>
        </w:rPr>
        <w:t>￥</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u w:val="single"/>
          <w:lang w:eastAsia="zh-CN"/>
        </w:rPr>
        <w:t>：</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u w:val="single"/>
          <w:lang w:eastAsia="zh-CN"/>
        </w:rPr>
        <w:t>（大写：</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u w:val="single"/>
          <w:lang w:val="en-US" w:eastAsia="zh-CN"/>
        </w:rPr>
        <w:t xml:space="preserve">    </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u w:val="single"/>
          <w:lang w:eastAsia="zh-CN"/>
        </w:rPr>
        <w:t>）</w:t>
      </w:r>
      <w:r>
        <w:rPr>
          <w:rFonts w:hint="eastAsia" w:cs="宋体" w:asciiTheme="minorEastAsia" w:hAnsiTheme="minorEastAsia" w:eastAsiaTheme="minorEastAsia"/>
          <w:sz w:val="24"/>
          <w:highlight w:val="none"/>
          <w:lang w:eastAsia="zh-CN"/>
        </w:rPr>
        <w:t>作为比选申请报价</w:t>
      </w:r>
      <w:r>
        <w:rPr>
          <w:rFonts w:hint="eastAsia" w:cs="宋体" w:asciiTheme="minorEastAsia" w:hAnsiTheme="minorEastAsia" w:eastAsiaTheme="minorEastAsia"/>
          <w:sz w:val="24"/>
          <w:highlight w:val="none"/>
        </w:rPr>
        <w:t>，遵照</w:t>
      </w:r>
      <w:r>
        <w:rPr>
          <w:rFonts w:hint="eastAsia" w:cs="宋体" w:asciiTheme="minorEastAsia" w:hAnsiTheme="minorEastAsia" w:eastAsiaTheme="minorEastAsia"/>
          <w:sz w:val="24"/>
          <w:highlight w:val="none"/>
          <w:lang w:eastAsia="zh-CN"/>
        </w:rPr>
        <w:t>比选</w:t>
      </w:r>
      <w:r>
        <w:rPr>
          <w:rFonts w:hint="eastAsia" w:cs="宋体" w:asciiTheme="minorEastAsia" w:hAnsiTheme="minorEastAsia" w:eastAsiaTheme="minorEastAsia"/>
          <w:sz w:val="24"/>
          <w:highlight w:val="none"/>
        </w:rPr>
        <w:t>文件的要求承担本合同约定的</w:t>
      </w:r>
      <w:r>
        <w:rPr>
          <w:rFonts w:hint="eastAsia" w:cs="宋体" w:asciiTheme="minorEastAsia" w:hAnsiTheme="minorEastAsia" w:eastAsiaTheme="minorEastAsia"/>
          <w:sz w:val="24"/>
          <w:highlight w:val="none"/>
          <w:lang w:val="en-US" w:eastAsia="zh-CN"/>
        </w:rPr>
        <w:t>检测及设计</w:t>
      </w:r>
      <w:r>
        <w:rPr>
          <w:rFonts w:hint="eastAsia" w:cs="宋体" w:asciiTheme="minorEastAsia" w:hAnsiTheme="minorEastAsia" w:eastAsiaTheme="minorEastAsia"/>
          <w:sz w:val="24"/>
          <w:highlight w:val="none"/>
        </w:rPr>
        <w:t>任务。</w:t>
      </w:r>
    </w:p>
    <w:p>
      <w:pPr>
        <w:spacing w:line="480" w:lineRule="auto"/>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2. 如果你方接受我方的报价，我方将保证在接到发包人的进驻通知后</w:t>
      </w:r>
      <w:r>
        <w:rPr>
          <w:rFonts w:hint="eastAsia" w:cs="宋体" w:asciiTheme="minorEastAsia" w:hAnsiTheme="minorEastAsia" w:eastAsiaTheme="minorEastAsia"/>
          <w:sz w:val="24"/>
          <w:highlight w:val="none"/>
          <w:lang w:val="en-US" w:eastAsia="zh-CN"/>
        </w:rPr>
        <w:t>7</w:t>
      </w:r>
      <w:r>
        <w:rPr>
          <w:rFonts w:hint="eastAsia" w:cs="宋体" w:asciiTheme="minorEastAsia" w:hAnsiTheme="minorEastAsia" w:eastAsiaTheme="minorEastAsia"/>
          <w:b/>
          <w:sz w:val="24"/>
          <w:highlight w:val="none"/>
          <w:u w:val="single"/>
        </w:rPr>
        <w:t>天</w:t>
      </w:r>
      <w:r>
        <w:rPr>
          <w:rFonts w:hint="eastAsia" w:cs="宋体" w:asciiTheme="minorEastAsia" w:hAnsiTheme="minorEastAsia" w:eastAsiaTheme="minorEastAsia"/>
          <w:sz w:val="24"/>
          <w:highlight w:val="none"/>
        </w:rPr>
        <w:t>内进驻现场并开展工作，并按</w:t>
      </w:r>
      <w:r>
        <w:rPr>
          <w:rFonts w:hint="eastAsia" w:cs="宋体" w:asciiTheme="minorEastAsia" w:hAnsiTheme="minorEastAsia" w:eastAsiaTheme="minorEastAsia"/>
          <w:sz w:val="24"/>
          <w:highlight w:val="none"/>
          <w:lang w:eastAsia="zh-CN"/>
        </w:rPr>
        <w:t>比选</w:t>
      </w:r>
      <w:r>
        <w:rPr>
          <w:rFonts w:hint="eastAsia" w:cs="宋体" w:asciiTheme="minorEastAsia" w:hAnsiTheme="minorEastAsia" w:eastAsiaTheme="minorEastAsia"/>
          <w:sz w:val="24"/>
          <w:highlight w:val="none"/>
        </w:rPr>
        <w:t>文件规定的时间完成合同规定的服务内容。</w:t>
      </w:r>
    </w:p>
    <w:p>
      <w:pPr>
        <w:spacing w:line="480" w:lineRule="auto"/>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3. 我方同意在从规定的报价截止之日起</w:t>
      </w:r>
      <w:r>
        <w:rPr>
          <w:rFonts w:hint="eastAsia" w:cs="宋体" w:asciiTheme="minorEastAsia" w:hAnsiTheme="minorEastAsia" w:eastAsiaTheme="minorEastAsia"/>
          <w:sz w:val="24"/>
          <w:highlight w:val="none"/>
          <w:lang w:val="en-US" w:eastAsia="zh-CN"/>
        </w:rPr>
        <w:t>7</w:t>
      </w:r>
      <w:r>
        <w:rPr>
          <w:rFonts w:hint="eastAsia" w:cs="宋体" w:asciiTheme="minorEastAsia" w:hAnsiTheme="minorEastAsia" w:eastAsiaTheme="minorEastAsia"/>
          <w:b/>
          <w:sz w:val="24"/>
          <w:highlight w:val="none"/>
          <w:u w:val="single"/>
        </w:rPr>
        <w:t>天</w:t>
      </w:r>
      <w:r>
        <w:rPr>
          <w:rFonts w:hint="eastAsia" w:cs="宋体" w:asciiTheme="minorEastAsia" w:hAnsiTheme="minorEastAsia" w:eastAsiaTheme="minorEastAsia"/>
          <w:sz w:val="24"/>
          <w:highlight w:val="none"/>
        </w:rPr>
        <w:t>的报价文件有效期内严格遵守本报价书的各项承诺。在此期限届满之前，本报价书始终将对我方具有约束力，并随时接受中标。</w:t>
      </w:r>
    </w:p>
    <w:p>
      <w:pPr>
        <w:spacing w:line="480" w:lineRule="auto"/>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4. 在合同协议书正式签署生效之前，本报价书连同你方的中选通知书将构成我们双方之间共同遵守的文件，对双方具有约束力。</w:t>
      </w:r>
    </w:p>
    <w:p>
      <w:pPr>
        <w:spacing w:line="480" w:lineRule="auto"/>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lang w:val="en-US" w:eastAsia="zh-CN"/>
        </w:rPr>
        <w:t>5</w:t>
      </w:r>
      <w:r>
        <w:rPr>
          <w:rFonts w:hint="eastAsia" w:cs="宋体" w:asciiTheme="minorEastAsia" w:hAnsiTheme="minorEastAsia" w:eastAsiaTheme="minorEastAsia"/>
          <w:sz w:val="24"/>
          <w:highlight w:val="none"/>
          <w:lang w:eastAsia="zh-CN"/>
        </w:rPr>
        <w:t>.</w:t>
      </w:r>
      <w:r>
        <w:rPr>
          <w:rFonts w:hint="eastAsia" w:cs="宋体" w:asciiTheme="minorEastAsia" w:hAnsiTheme="minorEastAsia" w:eastAsiaTheme="minorEastAsia"/>
          <w:sz w:val="24"/>
          <w:highlight w:val="none"/>
        </w:rPr>
        <w:t>如果我方在本报价文件有效期内撤回报价文件；或拒绝接受按</w:t>
      </w:r>
      <w:r>
        <w:rPr>
          <w:rFonts w:hint="eastAsia" w:cs="宋体" w:asciiTheme="minorEastAsia" w:hAnsiTheme="minorEastAsia" w:eastAsiaTheme="minorEastAsia"/>
          <w:sz w:val="24"/>
          <w:highlight w:val="none"/>
          <w:lang w:eastAsia="zh-CN"/>
        </w:rPr>
        <w:t>比选</w:t>
      </w:r>
      <w:r>
        <w:rPr>
          <w:rFonts w:hint="eastAsia" w:cs="宋体" w:asciiTheme="minorEastAsia" w:hAnsiTheme="minorEastAsia" w:eastAsiaTheme="minorEastAsia"/>
          <w:sz w:val="24"/>
          <w:highlight w:val="none"/>
        </w:rPr>
        <w:t>文件规定对报价价格的修正；或在接到中标通知书后因我方原因未能或拒绝签订合同协议书；或发现我方其他违反</w:t>
      </w:r>
      <w:r>
        <w:rPr>
          <w:rFonts w:hint="eastAsia" w:cs="宋体" w:asciiTheme="minorEastAsia" w:hAnsiTheme="minorEastAsia" w:eastAsiaTheme="minorEastAsia"/>
          <w:sz w:val="24"/>
          <w:highlight w:val="none"/>
          <w:lang w:eastAsia="zh-CN"/>
        </w:rPr>
        <w:t>比选</w:t>
      </w:r>
      <w:r>
        <w:rPr>
          <w:rFonts w:hint="eastAsia" w:cs="宋体" w:asciiTheme="minorEastAsia" w:hAnsiTheme="minorEastAsia" w:eastAsiaTheme="minorEastAsia"/>
          <w:sz w:val="24"/>
          <w:highlight w:val="none"/>
        </w:rPr>
        <w:t>文件规定的情形，你方有权取消我方中标资格，另选中标单位。</w:t>
      </w:r>
    </w:p>
    <w:p>
      <w:pPr>
        <w:spacing w:line="480" w:lineRule="auto"/>
        <w:ind w:firstLine="480" w:firstLineChars="200"/>
        <w:rPr>
          <w:rFonts w:cs="宋体" w:asciiTheme="minorEastAsia" w:hAnsiTheme="minorEastAsia" w:eastAsiaTheme="minorEastAsia"/>
          <w:sz w:val="24"/>
          <w:highlight w:val="none"/>
          <w:u w:val="single"/>
        </w:rPr>
      </w:pPr>
      <w:r>
        <w:rPr>
          <w:rFonts w:hint="eastAsia" w:cs="宋体" w:asciiTheme="minorEastAsia" w:hAnsiTheme="minorEastAsia" w:eastAsiaTheme="minorEastAsia"/>
          <w:sz w:val="24"/>
          <w:highlight w:val="none"/>
        </w:rPr>
        <w:t>报价人全称：</w:t>
      </w:r>
      <w:r>
        <w:rPr>
          <w:rFonts w:hint="eastAsia" w:cs="宋体" w:asciiTheme="minorEastAsia" w:hAnsiTheme="minorEastAsia" w:eastAsiaTheme="minorEastAsia"/>
          <w:sz w:val="24"/>
          <w:highlight w:val="none"/>
          <w:u w:val="single"/>
        </w:rPr>
        <w:t xml:space="preserve">                （加盖公章）        </w:t>
      </w:r>
      <w:r>
        <w:rPr>
          <w:rFonts w:hint="eastAsia" w:cs="宋体" w:asciiTheme="minorEastAsia" w:hAnsiTheme="minorEastAsia" w:eastAsiaTheme="minorEastAsia"/>
          <w:sz w:val="24"/>
          <w:highlight w:val="none"/>
        </w:rPr>
        <w:t xml:space="preserve"> </w:t>
      </w:r>
    </w:p>
    <w:p>
      <w:pPr>
        <w:spacing w:line="480" w:lineRule="auto"/>
        <w:ind w:firstLine="480" w:firstLineChars="200"/>
        <w:rPr>
          <w:rFonts w:cs="宋体" w:asciiTheme="minorEastAsia" w:hAnsiTheme="minorEastAsia" w:eastAsiaTheme="minorEastAsia"/>
          <w:sz w:val="24"/>
          <w:highlight w:val="none"/>
          <w:u w:val="single"/>
        </w:rPr>
      </w:pPr>
      <w:r>
        <w:rPr>
          <w:rFonts w:hint="eastAsia" w:cs="宋体" w:asciiTheme="minorEastAsia" w:hAnsiTheme="minorEastAsia" w:eastAsiaTheme="minorEastAsia"/>
          <w:sz w:val="24"/>
          <w:highlight w:val="none"/>
        </w:rPr>
        <w:t>法定代表人或其授权的代理人：</w:t>
      </w:r>
      <w:r>
        <w:rPr>
          <w:rFonts w:hint="eastAsia" w:cs="宋体" w:asciiTheme="minorEastAsia" w:hAnsiTheme="minorEastAsia" w:eastAsiaTheme="minorEastAsia"/>
          <w:sz w:val="24"/>
          <w:highlight w:val="none"/>
          <w:u w:val="single"/>
        </w:rPr>
        <w:t xml:space="preserve">                    </w:t>
      </w:r>
    </w:p>
    <w:p>
      <w:pPr>
        <w:spacing w:line="480" w:lineRule="auto"/>
        <w:ind w:firstLine="480" w:firstLineChars="200"/>
        <w:rPr>
          <w:rFonts w:cs="宋体" w:asciiTheme="minorEastAsia" w:hAnsiTheme="minorEastAsia" w:eastAsiaTheme="minorEastAsia"/>
          <w:sz w:val="24"/>
          <w:highlight w:val="none"/>
          <w:u w:val="single"/>
        </w:rPr>
      </w:pPr>
      <w:r>
        <w:rPr>
          <w:rFonts w:hint="eastAsia" w:cs="宋体" w:asciiTheme="minorEastAsia" w:hAnsiTheme="minorEastAsia" w:eastAsiaTheme="minorEastAsia"/>
          <w:sz w:val="24"/>
          <w:highlight w:val="none"/>
        </w:rPr>
        <w:t>地址：</w:t>
      </w:r>
      <w:r>
        <w:rPr>
          <w:rFonts w:hint="eastAsia" w:cs="宋体" w:asciiTheme="minorEastAsia" w:hAnsiTheme="minorEastAsia" w:eastAsiaTheme="minorEastAsia"/>
          <w:sz w:val="24"/>
          <w:highlight w:val="none"/>
          <w:u w:val="single"/>
        </w:rPr>
        <w:t xml:space="preserve">                                        </w:t>
      </w:r>
    </w:p>
    <w:p>
      <w:pPr>
        <w:spacing w:line="480" w:lineRule="auto"/>
        <w:ind w:firstLine="480" w:firstLineChars="200"/>
        <w:rPr>
          <w:rFonts w:cs="宋体" w:asciiTheme="minorEastAsia" w:hAnsiTheme="minorEastAsia" w:eastAsiaTheme="minorEastAsia"/>
          <w:sz w:val="24"/>
          <w:highlight w:val="none"/>
          <w:u w:val="single"/>
        </w:rPr>
      </w:pPr>
      <w:r>
        <w:rPr>
          <w:rFonts w:hint="eastAsia" w:cs="宋体" w:asciiTheme="minorEastAsia" w:hAnsiTheme="minorEastAsia" w:eastAsiaTheme="minorEastAsia"/>
          <w:sz w:val="24"/>
          <w:highlight w:val="none"/>
        </w:rPr>
        <w:t>邮编：</w:t>
      </w:r>
      <w:r>
        <w:rPr>
          <w:rFonts w:hint="eastAsia" w:cs="宋体" w:asciiTheme="minorEastAsia" w:hAnsiTheme="minorEastAsia" w:eastAsiaTheme="minorEastAsia"/>
          <w:sz w:val="24"/>
          <w:highlight w:val="none"/>
          <w:u w:val="single"/>
        </w:rPr>
        <w:t xml:space="preserve">                                        </w:t>
      </w:r>
    </w:p>
    <w:p>
      <w:pPr>
        <w:spacing w:line="480" w:lineRule="auto"/>
        <w:ind w:firstLine="480" w:firstLineChars="200"/>
        <w:rPr>
          <w:rFonts w:cs="宋体" w:asciiTheme="minorEastAsia" w:hAnsiTheme="minorEastAsia" w:eastAsiaTheme="minorEastAsia"/>
          <w:sz w:val="24"/>
          <w:highlight w:val="none"/>
          <w:u w:val="single"/>
        </w:rPr>
      </w:pPr>
      <w:r>
        <w:rPr>
          <w:rFonts w:hint="eastAsia" w:cs="宋体" w:asciiTheme="minorEastAsia" w:hAnsiTheme="minorEastAsia" w:eastAsiaTheme="minorEastAsia"/>
          <w:sz w:val="24"/>
          <w:highlight w:val="none"/>
        </w:rPr>
        <w:t>电话：</w:t>
      </w:r>
      <w:r>
        <w:rPr>
          <w:rFonts w:hint="eastAsia" w:cs="宋体" w:asciiTheme="minorEastAsia" w:hAnsiTheme="minorEastAsia" w:eastAsiaTheme="minorEastAsia"/>
          <w:sz w:val="24"/>
          <w:highlight w:val="none"/>
          <w:u w:val="single"/>
        </w:rPr>
        <w:t xml:space="preserve">                                        </w:t>
      </w:r>
    </w:p>
    <w:p>
      <w:pPr>
        <w:spacing w:line="480" w:lineRule="auto"/>
        <w:ind w:firstLine="480" w:firstLineChars="200"/>
        <w:rPr>
          <w:rFonts w:hint="eastAsia" w:cs="宋体" w:asciiTheme="minorEastAsia" w:hAnsiTheme="minorEastAsia" w:eastAsiaTheme="minorEastAsia"/>
          <w:sz w:val="24"/>
          <w:highlight w:val="none"/>
          <w:u w:val="single"/>
        </w:rPr>
      </w:pPr>
      <w:r>
        <w:rPr>
          <w:rFonts w:hint="eastAsia" w:cs="宋体" w:asciiTheme="minorEastAsia" w:hAnsiTheme="minorEastAsia" w:eastAsiaTheme="minorEastAsia"/>
          <w:sz w:val="24"/>
          <w:highlight w:val="none"/>
        </w:rPr>
        <w:t>日期：</w:t>
      </w:r>
      <w:r>
        <w:rPr>
          <w:rFonts w:hint="eastAsia" w:cs="宋体" w:asciiTheme="minorEastAsia" w:hAnsiTheme="minorEastAsia" w:eastAsiaTheme="minorEastAsia"/>
          <w:sz w:val="24"/>
          <w:highlight w:val="none"/>
          <w:u w:val="single"/>
        </w:rPr>
        <w:t xml:space="preserve">                                        </w:t>
      </w:r>
    </w:p>
    <w:p>
      <w:pPr>
        <w:pStyle w:val="13"/>
        <w:rPr>
          <w:rFonts w:hint="eastAsia" w:cs="宋体" w:asciiTheme="minorEastAsia" w:hAnsiTheme="minorEastAsia" w:eastAsiaTheme="minorEastAsia"/>
          <w:sz w:val="24"/>
          <w:highlight w:val="none"/>
          <w:u w:val="single"/>
        </w:rPr>
      </w:pPr>
    </w:p>
    <w:p>
      <w:pPr>
        <w:pStyle w:val="13"/>
        <w:rPr>
          <w:rFonts w:hint="eastAsia" w:cs="宋体" w:asciiTheme="minorEastAsia" w:hAnsiTheme="minorEastAsia" w:eastAsiaTheme="minorEastAsia"/>
          <w:sz w:val="24"/>
          <w:highlight w:val="none"/>
          <w:u w:val="single"/>
        </w:rPr>
      </w:pPr>
    </w:p>
    <w:p>
      <w:pPr>
        <w:spacing w:line="720" w:lineRule="auto"/>
        <w:jc w:val="center"/>
        <w:outlineLvl w:val="1"/>
        <w:rPr>
          <w:rFonts w:cs="宋体" w:asciiTheme="minorEastAsia" w:hAnsiTheme="minorEastAsia" w:eastAsiaTheme="minorEastAsia"/>
          <w:b/>
          <w:sz w:val="24"/>
          <w:highlight w:val="none"/>
        </w:rPr>
      </w:pPr>
      <w:bookmarkStart w:id="34" w:name="_Toc4385"/>
      <w:bookmarkStart w:id="35" w:name="_Toc291447642"/>
      <w:bookmarkStart w:id="36" w:name="_Toc226941182"/>
      <w:bookmarkStart w:id="37" w:name="_Toc137368561"/>
      <w:r>
        <w:rPr>
          <w:rFonts w:hint="eastAsia" w:cs="宋体" w:asciiTheme="minorEastAsia" w:hAnsiTheme="minorEastAsia" w:eastAsiaTheme="minorEastAsia"/>
          <w:b/>
          <w:sz w:val="24"/>
          <w:highlight w:val="none"/>
        </w:rPr>
        <w:t>二、法定代表人证明书</w:t>
      </w:r>
      <w:bookmarkEnd w:id="34"/>
      <w:bookmarkEnd w:id="35"/>
      <w:bookmarkEnd w:id="36"/>
    </w:p>
    <w:p>
      <w:pPr>
        <w:spacing w:line="480" w:lineRule="auto"/>
        <w:rPr>
          <w:rFonts w:cs="宋体" w:asciiTheme="minorEastAsia" w:hAnsiTheme="minorEastAsia" w:eastAsiaTheme="minorEastAsia"/>
          <w:sz w:val="24"/>
          <w:highlight w:val="none"/>
          <w:u w:val="single"/>
        </w:rPr>
      </w:pPr>
      <w:r>
        <w:rPr>
          <w:rFonts w:hint="eastAsia" w:cs="宋体" w:asciiTheme="minorEastAsia" w:hAnsiTheme="minorEastAsia" w:eastAsiaTheme="minorEastAsia"/>
          <w:sz w:val="24"/>
          <w:highlight w:val="none"/>
        </w:rPr>
        <w:t>单位名称：</w:t>
      </w:r>
      <w:r>
        <w:rPr>
          <w:rFonts w:hint="eastAsia" w:cs="宋体" w:asciiTheme="minorEastAsia" w:hAnsiTheme="minorEastAsia" w:eastAsiaTheme="minorEastAsia"/>
          <w:sz w:val="24"/>
          <w:highlight w:val="none"/>
          <w:u w:val="single"/>
        </w:rPr>
        <w:t xml:space="preserve">                                                                          </w:t>
      </w:r>
    </w:p>
    <w:p>
      <w:pPr>
        <w:spacing w:line="480" w:lineRule="auto"/>
        <w:rPr>
          <w:rFonts w:cs="宋体" w:asciiTheme="minorEastAsia" w:hAnsiTheme="minorEastAsia" w:eastAsiaTheme="minorEastAsia"/>
          <w:sz w:val="24"/>
          <w:highlight w:val="none"/>
          <w:u w:val="single"/>
        </w:rPr>
      </w:pPr>
      <w:r>
        <w:rPr>
          <w:rFonts w:hint="eastAsia" w:cs="宋体" w:asciiTheme="minorEastAsia" w:hAnsiTheme="minorEastAsia" w:eastAsiaTheme="minorEastAsia"/>
          <w:sz w:val="24"/>
          <w:highlight w:val="none"/>
        </w:rPr>
        <w:t>地    址：</w:t>
      </w:r>
      <w:r>
        <w:rPr>
          <w:rFonts w:hint="eastAsia" w:cs="宋体" w:asciiTheme="minorEastAsia" w:hAnsiTheme="minorEastAsia" w:eastAsiaTheme="minorEastAsia"/>
          <w:sz w:val="24"/>
          <w:highlight w:val="none"/>
          <w:u w:val="single"/>
        </w:rPr>
        <w:t xml:space="preserve">                                                                          </w:t>
      </w:r>
    </w:p>
    <w:p>
      <w:pPr>
        <w:spacing w:line="480" w:lineRule="auto"/>
        <w:rPr>
          <w:rFonts w:cs="宋体" w:asciiTheme="minorEastAsia" w:hAnsiTheme="minorEastAsia" w:eastAsiaTheme="minorEastAsia"/>
          <w:sz w:val="24"/>
          <w:highlight w:val="none"/>
          <w:u w:val="single"/>
        </w:rPr>
      </w:pPr>
      <w:r>
        <w:rPr>
          <w:rFonts w:hint="eastAsia" w:cs="宋体" w:asciiTheme="minorEastAsia" w:hAnsiTheme="minorEastAsia" w:eastAsiaTheme="minorEastAsia"/>
          <w:sz w:val="24"/>
          <w:highlight w:val="none"/>
        </w:rPr>
        <w:t>法定代表人姓名：</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rPr>
        <w:t xml:space="preserve"> 性别：</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rPr>
        <w:t xml:space="preserve"> 年龄：</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rPr>
        <w:t xml:space="preserve"> 职务：</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rPr>
        <w:t>；系</w:t>
      </w:r>
      <w:r>
        <w:rPr>
          <w:rFonts w:hint="eastAsia" w:cs="宋体" w:asciiTheme="minorEastAsia" w:hAnsiTheme="minorEastAsia" w:eastAsiaTheme="minorEastAsia"/>
          <w:sz w:val="24"/>
          <w:highlight w:val="none"/>
          <w:u w:val="single"/>
        </w:rPr>
        <w:t xml:space="preserve">     （报价人全称）     </w:t>
      </w:r>
      <w:r>
        <w:rPr>
          <w:rFonts w:hint="eastAsia" w:cs="宋体" w:asciiTheme="minorEastAsia" w:hAnsiTheme="minorEastAsia" w:eastAsiaTheme="minorEastAsia"/>
          <w:sz w:val="24"/>
          <w:highlight w:val="none"/>
        </w:rPr>
        <w:t>的法定代表人。</w:t>
      </w:r>
    </w:p>
    <w:p>
      <w:pPr>
        <w:spacing w:line="440" w:lineRule="exact"/>
        <w:rPr>
          <w:rFonts w:cs="宋体" w:asciiTheme="minorEastAsia" w:hAnsiTheme="minorEastAsia" w:eastAsiaTheme="minorEastAsia"/>
          <w:sz w:val="24"/>
          <w:highlight w:val="none"/>
        </w:rPr>
      </w:pPr>
    </w:p>
    <w:p>
      <w:pPr>
        <w:spacing w:line="440" w:lineRule="exact"/>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特此证明。</w:t>
      </w:r>
    </w:p>
    <w:p>
      <w:pPr>
        <w:spacing w:line="800" w:lineRule="exact"/>
        <w:ind w:firstLine="2788" w:firstLineChars="1162"/>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报价人全称：</w:t>
      </w:r>
      <w:r>
        <w:rPr>
          <w:rFonts w:hint="eastAsia" w:cs="宋体" w:asciiTheme="minorEastAsia" w:hAnsiTheme="minorEastAsia" w:eastAsiaTheme="minorEastAsia"/>
          <w:sz w:val="24"/>
          <w:highlight w:val="none"/>
          <w:u w:val="single"/>
        </w:rPr>
        <w:t xml:space="preserve">              (盖章)        </w:t>
      </w:r>
    </w:p>
    <w:p>
      <w:pPr>
        <w:spacing w:line="800" w:lineRule="exact"/>
        <w:ind w:firstLine="2788" w:firstLineChars="1162"/>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法定代表人：</w:t>
      </w:r>
      <w:r>
        <w:rPr>
          <w:rFonts w:hint="eastAsia" w:cs="宋体" w:asciiTheme="minorEastAsia" w:hAnsiTheme="minorEastAsia" w:eastAsiaTheme="minorEastAsia"/>
          <w:sz w:val="24"/>
          <w:highlight w:val="none"/>
          <w:u w:val="single"/>
        </w:rPr>
        <w:t xml:space="preserve">             （签字）      </w:t>
      </w:r>
    </w:p>
    <w:p>
      <w:pPr>
        <w:spacing w:line="800" w:lineRule="exact"/>
        <w:ind w:firstLine="2760" w:firstLineChars="115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日      期：</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rPr>
        <w:t>年</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rPr>
        <w:t>月</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rPr>
        <w:t>日</w:t>
      </w:r>
    </w:p>
    <w:p>
      <w:pPr>
        <w:snapToGrid w:val="0"/>
        <w:spacing w:line="300" w:lineRule="auto"/>
        <w:rPr>
          <w:rFonts w:cs="宋体" w:asciiTheme="minorEastAsia" w:hAnsiTheme="minorEastAsia" w:eastAsiaTheme="minorEastAsia"/>
          <w:bCs/>
          <w:spacing w:val="12"/>
          <w:sz w:val="24"/>
          <w:highlight w:val="none"/>
        </w:rPr>
      </w:pPr>
    </w:p>
    <w:p>
      <w:pPr>
        <w:rPr>
          <w:rFonts w:hint="default" w:cs="宋体" w:asciiTheme="minorEastAsia" w:hAnsiTheme="minorEastAsia" w:eastAsiaTheme="minorEastAsia"/>
          <w:bCs/>
          <w:spacing w:val="12"/>
          <w:sz w:val="24"/>
          <w:highlight w:val="none"/>
          <w:lang w:val="en-US" w:eastAsia="zh-CN"/>
        </w:rPr>
      </w:pPr>
      <w:r>
        <w:rPr>
          <w:rFonts w:hint="eastAsia" w:cs="宋体" w:asciiTheme="minorEastAsia" w:hAnsiTheme="minorEastAsia" w:eastAsiaTheme="minorEastAsia"/>
          <w:bCs/>
          <w:spacing w:val="12"/>
          <w:sz w:val="24"/>
          <w:highlight w:val="none"/>
        </w:rPr>
        <w:t>注：1．如果报价文件全部由法定代表人本人签署，则应按此格式提交法定代表人</w:t>
      </w:r>
      <w:r>
        <w:rPr>
          <w:rFonts w:hint="eastAsia" w:cs="宋体" w:asciiTheme="minorEastAsia" w:hAnsiTheme="minorEastAsia" w:eastAsiaTheme="minorEastAsia"/>
          <w:bCs/>
          <w:spacing w:val="12"/>
          <w:sz w:val="24"/>
          <w:highlight w:val="none"/>
          <w:lang w:val="en-US" w:eastAsia="zh-CN"/>
        </w:rPr>
        <w:t>身份证明</w:t>
      </w:r>
    </w:p>
    <w:p>
      <w:pPr>
        <w:ind w:firstLine="528" w:firstLineChars="200"/>
        <w:rPr>
          <w:rFonts w:cs="宋体" w:asciiTheme="minorEastAsia" w:hAnsiTheme="minorEastAsia" w:eastAsiaTheme="minorEastAsia"/>
          <w:bCs/>
          <w:spacing w:val="12"/>
          <w:sz w:val="24"/>
          <w:highlight w:val="none"/>
        </w:rPr>
      </w:pPr>
      <w:r>
        <w:rPr>
          <w:rFonts w:hint="eastAsia" w:cs="宋体" w:asciiTheme="minorEastAsia" w:hAnsiTheme="minorEastAsia" w:eastAsiaTheme="minorEastAsia"/>
          <w:bCs/>
          <w:spacing w:val="12"/>
          <w:sz w:val="24"/>
          <w:highlight w:val="none"/>
        </w:rPr>
        <w:t>2．如果报价文件由被授权的代理人签署，本页可不填写，</w:t>
      </w:r>
      <w:r>
        <w:rPr>
          <w:rFonts w:hint="eastAsia" w:cs="宋体" w:asciiTheme="minorEastAsia" w:hAnsiTheme="minorEastAsia" w:eastAsiaTheme="minorEastAsia"/>
          <w:sz w:val="24"/>
          <w:highlight w:val="none"/>
        </w:rPr>
        <w:t>但在报价文件中应保留此空白页</w:t>
      </w:r>
      <w:r>
        <w:rPr>
          <w:rFonts w:hint="eastAsia" w:cs="宋体" w:asciiTheme="minorEastAsia" w:hAnsiTheme="minorEastAsia" w:eastAsiaTheme="minorEastAsia"/>
          <w:bCs/>
          <w:spacing w:val="12"/>
          <w:sz w:val="24"/>
          <w:highlight w:val="none"/>
        </w:rPr>
        <w:t>。</w:t>
      </w:r>
    </w:p>
    <w:p>
      <w:pPr>
        <w:spacing w:line="720" w:lineRule="auto"/>
        <w:jc w:val="center"/>
        <w:outlineLvl w:val="1"/>
        <w:rPr>
          <w:rFonts w:cs="宋体" w:asciiTheme="minorEastAsia" w:hAnsiTheme="minorEastAsia" w:eastAsiaTheme="minorEastAsia"/>
          <w:b/>
          <w:sz w:val="24"/>
          <w:highlight w:val="none"/>
        </w:rPr>
      </w:pPr>
      <w:r>
        <w:rPr>
          <w:rFonts w:hint="eastAsia" w:cs="宋体" w:asciiTheme="minorEastAsia" w:hAnsiTheme="minorEastAsia" w:eastAsiaTheme="minorEastAsia"/>
          <w:bCs/>
          <w:spacing w:val="12"/>
          <w:sz w:val="24"/>
          <w:highlight w:val="none"/>
        </w:rPr>
        <w:br w:type="page"/>
      </w:r>
      <w:bookmarkEnd w:id="37"/>
      <w:bookmarkStart w:id="38" w:name="_Toc3053"/>
      <w:bookmarkStart w:id="39" w:name="_Toc226941183"/>
      <w:bookmarkStart w:id="40" w:name="_Toc291447643"/>
      <w:r>
        <w:rPr>
          <w:rFonts w:hint="eastAsia" w:cs="宋体" w:asciiTheme="minorEastAsia" w:hAnsiTheme="minorEastAsia" w:eastAsiaTheme="minorEastAsia"/>
          <w:b/>
          <w:sz w:val="24"/>
          <w:highlight w:val="none"/>
        </w:rPr>
        <w:t>三、授 权 书</w:t>
      </w:r>
      <w:bookmarkEnd w:id="38"/>
      <w:bookmarkEnd w:id="39"/>
      <w:bookmarkEnd w:id="40"/>
    </w:p>
    <w:p>
      <w:pPr>
        <w:spacing w:line="480" w:lineRule="auto"/>
        <w:rPr>
          <w:rFonts w:cs="宋体" w:asciiTheme="minorEastAsia" w:hAnsiTheme="minorEastAsia" w:eastAsiaTheme="minorEastAsia"/>
          <w:b/>
          <w:sz w:val="24"/>
          <w:highlight w:val="none"/>
          <w:u w:val="single"/>
        </w:rPr>
      </w:pPr>
      <w:r>
        <w:rPr>
          <w:rFonts w:hint="eastAsia" w:cs="宋体" w:asciiTheme="minorEastAsia" w:hAnsiTheme="minorEastAsia" w:eastAsiaTheme="minorEastAsia"/>
          <w:sz w:val="24"/>
          <w:highlight w:val="none"/>
        </w:rPr>
        <w:t>致：</w:t>
      </w:r>
      <w:r>
        <w:rPr>
          <w:rFonts w:hint="eastAsia" w:cs="宋体" w:asciiTheme="minorEastAsia" w:hAnsiTheme="minorEastAsia" w:eastAsiaTheme="minorEastAsia"/>
          <w:sz w:val="24"/>
          <w:highlight w:val="none"/>
          <w:u w:val="single"/>
        </w:rPr>
        <w:t xml:space="preserve">                                                   </w:t>
      </w:r>
    </w:p>
    <w:p>
      <w:pPr>
        <w:spacing w:line="480" w:lineRule="auto"/>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本授权书宣告：</w:t>
      </w:r>
      <w:r>
        <w:rPr>
          <w:rFonts w:hint="eastAsia" w:cs="宋体" w:asciiTheme="minorEastAsia" w:hAnsiTheme="minorEastAsia" w:eastAsiaTheme="minorEastAsia"/>
          <w:sz w:val="24"/>
          <w:highlight w:val="none"/>
          <w:u w:val="single"/>
        </w:rPr>
        <w:t xml:space="preserve">     （报价人全称）      </w:t>
      </w:r>
      <w:r>
        <w:rPr>
          <w:rFonts w:hint="eastAsia" w:cs="宋体" w:asciiTheme="minorEastAsia" w:hAnsiTheme="minorEastAsia" w:eastAsiaTheme="minorEastAsia"/>
          <w:sz w:val="24"/>
          <w:highlight w:val="none"/>
        </w:rPr>
        <w:t>的</w:t>
      </w:r>
      <w:r>
        <w:rPr>
          <w:rFonts w:hint="eastAsia" w:cs="宋体" w:asciiTheme="minorEastAsia" w:hAnsiTheme="minorEastAsia" w:eastAsiaTheme="minorEastAsia"/>
          <w:sz w:val="24"/>
          <w:highlight w:val="none"/>
          <w:u w:val="single"/>
        </w:rPr>
        <w:t xml:space="preserve">  （法定代表人姓名、职务）  </w:t>
      </w:r>
      <w:r>
        <w:rPr>
          <w:rFonts w:hint="eastAsia" w:cs="宋体" w:asciiTheme="minorEastAsia" w:hAnsiTheme="minorEastAsia" w:eastAsiaTheme="minorEastAsia"/>
          <w:sz w:val="24"/>
          <w:highlight w:val="none"/>
        </w:rPr>
        <w:t>合法地代表我方，授权</w:t>
      </w:r>
      <w:r>
        <w:rPr>
          <w:rFonts w:hint="eastAsia" w:cs="宋体" w:asciiTheme="minorEastAsia" w:hAnsiTheme="minorEastAsia" w:eastAsiaTheme="minorEastAsia"/>
          <w:sz w:val="24"/>
          <w:highlight w:val="none"/>
          <w:u w:val="single"/>
        </w:rPr>
        <w:t xml:space="preserve"> （报价人或其下属单位全称） </w:t>
      </w:r>
      <w:r>
        <w:rPr>
          <w:rFonts w:hint="eastAsia" w:cs="宋体" w:asciiTheme="minorEastAsia" w:hAnsiTheme="minorEastAsia" w:eastAsiaTheme="minorEastAsia"/>
          <w:sz w:val="24"/>
          <w:highlight w:val="none"/>
        </w:rPr>
        <w:t>的</w:t>
      </w:r>
      <w:r>
        <w:rPr>
          <w:rFonts w:hint="eastAsia" w:cs="宋体" w:asciiTheme="minorEastAsia" w:hAnsiTheme="minorEastAsia" w:eastAsiaTheme="minorEastAsia"/>
          <w:sz w:val="24"/>
          <w:highlight w:val="none"/>
          <w:u w:val="single"/>
        </w:rPr>
        <w:t xml:space="preserve"> （职务） </w:t>
      </w:r>
      <w:r>
        <w:rPr>
          <w:rFonts w:hint="eastAsia" w:cs="宋体" w:asciiTheme="minorEastAsia" w:hAnsiTheme="minorEastAsia" w:eastAsiaTheme="minorEastAsia"/>
          <w:sz w:val="24"/>
          <w:highlight w:val="none"/>
        </w:rPr>
        <w:t xml:space="preserve">  </w:t>
      </w:r>
      <w:r>
        <w:rPr>
          <w:rFonts w:hint="eastAsia" w:cs="宋体" w:asciiTheme="minorEastAsia" w:hAnsiTheme="minorEastAsia" w:eastAsiaTheme="minorEastAsia"/>
          <w:sz w:val="24"/>
          <w:highlight w:val="none"/>
          <w:u w:val="single"/>
        </w:rPr>
        <w:t xml:space="preserve"> （姓名） </w:t>
      </w:r>
      <w:r>
        <w:rPr>
          <w:rFonts w:hint="eastAsia" w:cs="宋体" w:asciiTheme="minorEastAsia" w:hAnsiTheme="minorEastAsia" w:eastAsiaTheme="minorEastAsia"/>
          <w:sz w:val="24"/>
          <w:highlight w:val="none"/>
        </w:rPr>
        <w:t>为我方代理人，该代理人有权在</w:t>
      </w:r>
      <w:r>
        <w:rPr>
          <w:rFonts w:hint="eastAsia" w:cs="宋体" w:asciiTheme="minorEastAsia" w:hAnsiTheme="minorEastAsia" w:eastAsiaTheme="minorEastAsia"/>
          <w:b/>
          <w:sz w:val="24"/>
          <w:highlight w:val="none"/>
          <w:u w:val="single"/>
          <w:lang w:val="en-US" w:eastAsia="zh-CN"/>
        </w:rPr>
        <w:t>叙古高速应急库房升级改造项目</w:t>
      </w:r>
      <w:r>
        <w:rPr>
          <w:rFonts w:hint="eastAsia" w:cs="宋体" w:asciiTheme="minorEastAsia" w:hAnsiTheme="minorEastAsia" w:eastAsiaTheme="minorEastAsia"/>
          <w:b/>
          <w:kern w:val="10"/>
          <w:sz w:val="24"/>
          <w:highlight w:val="none"/>
          <w:u w:val="single"/>
          <w:lang w:eastAsia="zh-CN"/>
        </w:rPr>
        <w:t>比选</w:t>
      </w:r>
      <w:r>
        <w:rPr>
          <w:rFonts w:hint="eastAsia" w:cs="宋体" w:asciiTheme="minorEastAsia" w:hAnsiTheme="minorEastAsia" w:eastAsiaTheme="minorEastAsia"/>
          <w:sz w:val="24"/>
          <w:highlight w:val="none"/>
        </w:rPr>
        <w:t>的报价活动中，以我方的名义签署报价文件、与</w:t>
      </w:r>
      <w:r>
        <w:rPr>
          <w:rFonts w:hint="eastAsia" w:cs="宋体" w:asciiTheme="minorEastAsia" w:hAnsiTheme="minorEastAsia" w:eastAsiaTheme="minorEastAsia"/>
          <w:sz w:val="24"/>
          <w:highlight w:val="none"/>
          <w:lang w:eastAsia="zh-CN"/>
        </w:rPr>
        <w:t>比选</w:t>
      </w:r>
      <w:r>
        <w:rPr>
          <w:rFonts w:hint="eastAsia" w:cs="宋体" w:asciiTheme="minorEastAsia" w:hAnsiTheme="minorEastAsia" w:eastAsiaTheme="minorEastAsia"/>
          <w:sz w:val="24"/>
          <w:highlight w:val="none"/>
        </w:rPr>
        <w:t>人（或业主）协商、签订合同协议书以及执行一切与此有关的事项。</w:t>
      </w:r>
    </w:p>
    <w:p>
      <w:pPr>
        <w:rPr>
          <w:rFonts w:cs="宋体" w:asciiTheme="minorEastAsia" w:hAnsiTheme="minorEastAsia" w:eastAsiaTheme="minorEastAsia"/>
          <w:sz w:val="24"/>
          <w:highlight w:val="none"/>
        </w:rPr>
      </w:pPr>
    </w:p>
    <w:p>
      <w:pPr>
        <w:spacing w:line="800" w:lineRule="exact"/>
        <w:ind w:firstLine="3000" w:firstLineChars="125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报价人全称：</w:t>
      </w:r>
      <w:r>
        <w:rPr>
          <w:rFonts w:hint="eastAsia" w:cs="宋体" w:asciiTheme="minorEastAsia" w:hAnsiTheme="minorEastAsia" w:eastAsiaTheme="minorEastAsia"/>
          <w:sz w:val="24"/>
          <w:highlight w:val="none"/>
          <w:u w:val="single"/>
        </w:rPr>
        <w:t xml:space="preserve">       （加盖公章）        </w:t>
      </w:r>
    </w:p>
    <w:p>
      <w:pPr>
        <w:spacing w:line="800" w:lineRule="exact"/>
        <w:ind w:firstLine="3000" w:firstLineChars="125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法定代表人：</w:t>
      </w:r>
      <w:r>
        <w:rPr>
          <w:rFonts w:hint="eastAsia" w:cs="宋体" w:asciiTheme="minorEastAsia" w:hAnsiTheme="minorEastAsia" w:eastAsiaTheme="minorEastAsia"/>
          <w:sz w:val="24"/>
          <w:highlight w:val="none"/>
          <w:u w:val="single"/>
        </w:rPr>
        <w:t xml:space="preserve">       （签字）           </w:t>
      </w:r>
    </w:p>
    <w:p>
      <w:pPr>
        <w:spacing w:line="800" w:lineRule="exact"/>
        <w:ind w:firstLine="3000" w:firstLineChars="125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被授权的代理人：</w:t>
      </w:r>
      <w:r>
        <w:rPr>
          <w:rFonts w:hint="eastAsia" w:cs="宋体" w:asciiTheme="minorEastAsia" w:hAnsiTheme="minorEastAsia" w:eastAsiaTheme="minorEastAsia"/>
          <w:sz w:val="24"/>
          <w:highlight w:val="none"/>
          <w:u w:val="single"/>
        </w:rPr>
        <w:t xml:space="preserve">   （签字）     </w:t>
      </w:r>
    </w:p>
    <w:p>
      <w:pPr>
        <w:spacing w:line="800" w:lineRule="exact"/>
        <w:ind w:firstLine="3000" w:firstLineChars="125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日  期：</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rPr>
        <w:t>年</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rPr>
        <w:t>月</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rPr>
        <w:t>日</w:t>
      </w:r>
    </w:p>
    <w:p>
      <w:pPr>
        <w:spacing w:line="0" w:lineRule="atLeast"/>
        <w:rPr>
          <w:rFonts w:cs="宋体" w:asciiTheme="minorEastAsia" w:hAnsiTheme="minorEastAsia" w:eastAsiaTheme="minorEastAsia"/>
          <w:sz w:val="24"/>
          <w:highlight w:val="none"/>
        </w:rPr>
      </w:pPr>
    </w:p>
    <w:p>
      <w:pPr>
        <w:spacing w:line="0" w:lineRule="atLeast"/>
        <w:rPr>
          <w:rFonts w:cs="宋体" w:asciiTheme="minorEastAsia" w:hAnsiTheme="minorEastAsia" w:eastAsiaTheme="minorEastAsia"/>
          <w:sz w:val="24"/>
          <w:highlight w:val="none"/>
        </w:rPr>
      </w:pPr>
    </w:p>
    <w:p>
      <w:pPr>
        <w:spacing w:line="0" w:lineRule="atLeast"/>
        <w:rPr>
          <w:rFonts w:cs="宋体" w:asciiTheme="minorEastAsia" w:hAnsiTheme="minorEastAsia" w:eastAsiaTheme="minorEastAsia"/>
          <w:sz w:val="24"/>
          <w:highlight w:val="none"/>
        </w:rPr>
      </w:pPr>
    </w:p>
    <w:p>
      <w:pPr>
        <w:spacing w:line="0" w:lineRule="atLeast"/>
        <w:rPr>
          <w:rFonts w:cs="宋体" w:asciiTheme="minorEastAsia" w:hAnsiTheme="minorEastAsia" w:eastAsiaTheme="minorEastAsia"/>
          <w:sz w:val="24"/>
          <w:highlight w:val="none"/>
        </w:rPr>
      </w:pPr>
    </w:p>
    <w:p>
      <w:pPr>
        <w:spacing w:line="0" w:lineRule="atLeast"/>
        <w:rPr>
          <w:rFonts w:cs="宋体" w:asciiTheme="minorEastAsia" w:hAnsiTheme="minorEastAsia" w:eastAsiaTheme="minorEastAsia"/>
          <w:sz w:val="24"/>
          <w:highlight w:val="none"/>
        </w:rPr>
      </w:pPr>
    </w:p>
    <w:p>
      <w:pPr>
        <w:spacing w:line="0" w:lineRule="atLeast"/>
        <w:ind w:firstLine="480" w:firstLineChars="200"/>
        <w:rPr>
          <w:rFonts w:hint="default" w:cs="宋体" w:asciiTheme="minorEastAsia" w:hAnsiTheme="minorEastAsia" w:eastAsiaTheme="minorEastAsia"/>
          <w:sz w:val="24"/>
          <w:highlight w:val="none"/>
          <w:lang w:val="en-US" w:eastAsia="zh-CN"/>
        </w:rPr>
      </w:pPr>
      <w:r>
        <w:rPr>
          <w:rFonts w:hint="eastAsia" w:cs="宋体" w:asciiTheme="minorEastAsia" w:hAnsiTheme="minorEastAsia" w:eastAsiaTheme="minorEastAsia"/>
          <w:sz w:val="24"/>
          <w:highlight w:val="none"/>
        </w:rPr>
        <w:t>注：</w:t>
      </w:r>
      <w:bookmarkStart w:id="41" w:name="_Toc226942882"/>
      <w:r>
        <w:rPr>
          <w:rFonts w:hint="eastAsia" w:cs="宋体" w:asciiTheme="minorEastAsia" w:hAnsiTheme="minorEastAsia" w:eastAsiaTheme="minorEastAsia"/>
          <w:sz w:val="24"/>
          <w:highlight w:val="none"/>
        </w:rPr>
        <w:t>如法定代表人本人办理所有报价事宜，则可以免交此授权书。</w:t>
      </w:r>
      <w:bookmarkEnd w:id="41"/>
      <w:r>
        <w:rPr>
          <w:rFonts w:hint="eastAsia" w:cs="宋体" w:asciiTheme="minorEastAsia" w:hAnsiTheme="minorEastAsia" w:eastAsiaTheme="minorEastAsia"/>
          <w:sz w:val="24"/>
          <w:highlight w:val="none"/>
          <w:lang w:val="en-US" w:eastAsia="zh-CN"/>
        </w:rPr>
        <w:t>后附法定代表人和授权人身份证明</w:t>
      </w:r>
    </w:p>
    <w:p>
      <w:pPr>
        <w:tabs>
          <w:tab w:val="left" w:pos="1620"/>
        </w:tabs>
        <w:jc w:val="center"/>
        <w:outlineLvl w:val="9"/>
        <w:rPr>
          <w:rFonts w:cs="宋体" w:asciiTheme="minorEastAsia" w:hAnsiTheme="minorEastAsia" w:eastAsiaTheme="minorEastAsia"/>
          <w:b/>
          <w:sz w:val="24"/>
          <w:highlight w:val="none"/>
        </w:rPr>
      </w:pPr>
    </w:p>
    <w:p>
      <w:pPr>
        <w:tabs>
          <w:tab w:val="left" w:pos="1620"/>
        </w:tabs>
        <w:jc w:val="center"/>
        <w:outlineLvl w:val="9"/>
        <w:rPr>
          <w:rFonts w:cs="宋体" w:asciiTheme="minorEastAsia" w:hAnsiTheme="minorEastAsia" w:eastAsiaTheme="minorEastAsia"/>
          <w:b/>
          <w:sz w:val="24"/>
          <w:highlight w:val="none"/>
        </w:rPr>
      </w:pPr>
    </w:p>
    <w:p>
      <w:pPr>
        <w:tabs>
          <w:tab w:val="left" w:pos="1620"/>
        </w:tabs>
        <w:jc w:val="center"/>
        <w:outlineLvl w:val="9"/>
        <w:rPr>
          <w:rFonts w:cs="宋体" w:asciiTheme="minorEastAsia" w:hAnsiTheme="minorEastAsia" w:eastAsiaTheme="minorEastAsia"/>
          <w:b/>
          <w:sz w:val="24"/>
          <w:highlight w:val="none"/>
        </w:rPr>
      </w:pPr>
    </w:p>
    <w:p>
      <w:pPr>
        <w:spacing w:line="720" w:lineRule="auto"/>
        <w:jc w:val="center"/>
        <w:rPr>
          <w:rFonts w:cs="宋体" w:asciiTheme="minorEastAsia" w:hAnsiTheme="minorEastAsia" w:eastAsiaTheme="minorEastAsia"/>
          <w:b/>
          <w:sz w:val="24"/>
          <w:highlight w:val="none"/>
        </w:rPr>
      </w:pPr>
    </w:p>
    <w:p>
      <w:pPr>
        <w:spacing w:line="720" w:lineRule="auto"/>
        <w:jc w:val="center"/>
        <w:rPr>
          <w:rFonts w:cs="宋体" w:asciiTheme="minorEastAsia" w:hAnsiTheme="minorEastAsia" w:eastAsiaTheme="minorEastAsia"/>
          <w:b/>
          <w:sz w:val="24"/>
          <w:highlight w:val="none"/>
        </w:rPr>
      </w:pPr>
    </w:p>
    <w:p>
      <w:pPr>
        <w:widowControl/>
        <w:jc w:val="left"/>
        <w:rPr>
          <w:rFonts w:cs="宋体" w:asciiTheme="minorEastAsia" w:hAnsiTheme="minorEastAsia" w:eastAsiaTheme="minorEastAsia"/>
          <w:b/>
          <w:sz w:val="24"/>
          <w:highlight w:val="none"/>
        </w:rPr>
      </w:pPr>
      <w:r>
        <w:rPr>
          <w:rFonts w:cs="宋体" w:asciiTheme="minorEastAsia" w:hAnsiTheme="minorEastAsia" w:eastAsiaTheme="minorEastAsia"/>
          <w:b/>
          <w:sz w:val="24"/>
          <w:highlight w:val="none"/>
        </w:rPr>
        <w:br w:type="page"/>
      </w:r>
    </w:p>
    <w:p>
      <w:pPr>
        <w:spacing w:line="720" w:lineRule="auto"/>
        <w:jc w:val="center"/>
        <w:outlineLvl w:val="1"/>
        <w:rPr>
          <w:rFonts w:hint="eastAsia" w:cs="宋体" w:asciiTheme="minorEastAsia" w:hAnsiTheme="minorEastAsia" w:eastAsiaTheme="minorEastAsia"/>
          <w:b/>
          <w:sz w:val="24"/>
          <w:highlight w:val="none"/>
        </w:rPr>
      </w:pPr>
      <w:bookmarkStart w:id="42" w:name="_Toc5904"/>
      <w:r>
        <w:rPr>
          <w:rFonts w:hint="eastAsia" w:cs="宋体" w:asciiTheme="minorEastAsia" w:hAnsiTheme="minorEastAsia" w:eastAsiaTheme="minorEastAsia"/>
          <w:b/>
          <w:sz w:val="24"/>
          <w:highlight w:val="none"/>
        </w:rPr>
        <w:t>四</w:t>
      </w:r>
      <w:bookmarkEnd w:id="30"/>
      <w:bookmarkEnd w:id="31"/>
      <w:bookmarkStart w:id="43" w:name="_Toc334108536"/>
      <w:bookmarkStart w:id="44" w:name="_Toc312764932"/>
      <w:bookmarkStart w:id="45" w:name="_Toc300476732"/>
      <w:r>
        <w:rPr>
          <w:rFonts w:hint="eastAsia" w:cs="宋体" w:asciiTheme="minorEastAsia" w:hAnsiTheme="minorEastAsia" w:eastAsiaTheme="minorEastAsia"/>
          <w:b/>
          <w:sz w:val="24"/>
          <w:highlight w:val="none"/>
          <w:lang w:eastAsia="zh-CN"/>
        </w:rPr>
        <w:t>、</w:t>
      </w:r>
      <w:r>
        <w:rPr>
          <w:rFonts w:hint="eastAsia" w:cs="宋体" w:asciiTheme="minorEastAsia" w:hAnsiTheme="minorEastAsia" w:eastAsiaTheme="minorEastAsia"/>
          <w:b/>
          <w:sz w:val="24"/>
          <w:highlight w:val="none"/>
        </w:rPr>
        <w:t>工作建议书</w:t>
      </w:r>
      <w:bookmarkEnd w:id="42"/>
      <w:bookmarkEnd w:id="43"/>
      <w:bookmarkEnd w:id="44"/>
      <w:bookmarkEnd w:id="45"/>
    </w:p>
    <w:p>
      <w:pPr>
        <w:spacing w:line="360" w:lineRule="auto"/>
        <w:ind w:firstLine="482" w:firstLineChars="200"/>
        <w:jc w:val="left"/>
        <w:rPr>
          <w:rFonts w:hint="eastAsia" w:cs="宋体" w:asciiTheme="minorEastAsia" w:hAnsiTheme="minorEastAsia" w:eastAsiaTheme="minorEastAsia"/>
          <w:b/>
          <w:sz w:val="24"/>
          <w:highlight w:val="none"/>
          <w:lang w:eastAsia="zh-CN"/>
        </w:rPr>
      </w:pPr>
      <w:r>
        <w:rPr>
          <w:rFonts w:hint="eastAsia" w:cs="宋体" w:asciiTheme="minorEastAsia" w:hAnsiTheme="minorEastAsia" w:eastAsiaTheme="minorEastAsia"/>
          <w:b/>
          <w:sz w:val="24"/>
          <w:highlight w:val="none"/>
          <w:lang w:eastAsia="zh-CN"/>
        </w:rPr>
        <w:t>（</w:t>
      </w:r>
      <w:r>
        <w:rPr>
          <w:rFonts w:hint="eastAsia" w:cs="宋体" w:asciiTheme="minorEastAsia" w:hAnsiTheme="minorEastAsia" w:eastAsiaTheme="minorEastAsia"/>
          <w:b/>
          <w:sz w:val="24"/>
          <w:highlight w:val="none"/>
          <w:lang w:val="en-US" w:eastAsia="zh-CN"/>
        </w:rPr>
        <w:t>本章内容可在中选后提供于合同文本内</w:t>
      </w:r>
      <w:r>
        <w:rPr>
          <w:rFonts w:hint="eastAsia" w:cs="宋体" w:asciiTheme="minorEastAsia" w:hAnsiTheme="minorEastAsia" w:eastAsiaTheme="minorEastAsia"/>
          <w:b/>
          <w:sz w:val="24"/>
          <w:highlight w:val="none"/>
          <w:lang w:eastAsia="zh-CN"/>
        </w:rPr>
        <w:t>）</w:t>
      </w:r>
    </w:p>
    <w:p>
      <w:pPr>
        <w:spacing w:line="360" w:lineRule="auto"/>
        <w:ind w:firstLine="482" w:firstLineChars="200"/>
        <w:jc w:val="left"/>
        <w:rPr>
          <w:rFonts w:cs="宋体" w:asciiTheme="minorEastAsia" w:hAnsiTheme="minorEastAsia" w:eastAsiaTheme="minorEastAsia"/>
          <w:b/>
          <w:sz w:val="24"/>
          <w:highlight w:val="none"/>
        </w:rPr>
      </w:pPr>
      <w:r>
        <w:rPr>
          <w:rFonts w:hint="eastAsia" w:cs="宋体" w:asciiTheme="minorEastAsia" w:hAnsiTheme="minorEastAsia" w:eastAsiaTheme="minorEastAsia"/>
          <w:b/>
          <w:sz w:val="24"/>
          <w:highlight w:val="none"/>
        </w:rPr>
        <w:t>中选人提交的建议书应包括以下内容：</w:t>
      </w:r>
    </w:p>
    <w:p>
      <w:pPr>
        <w:spacing w:line="360" w:lineRule="auto"/>
        <w:ind w:firstLine="480" w:firstLineChars="200"/>
        <w:jc w:val="left"/>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1、</w:t>
      </w:r>
      <w:r>
        <w:rPr>
          <w:rFonts w:hint="eastAsia" w:cs="宋体" w:asciiTheme="minorEastAsia" w:hAnsiTheme="minorEastAsia" w:eastAsiaTheme="minorEastAsia"/>
          <w:sz w:val="24"/>
          <w:highlight w:val="none"/>
          <w:lang w:val="en-US" w:eastAsia="zh-CN"/>
        </w:rPr>
        <w:t>项目</w:t>
      </w:r>
      <w:r>
        <w:rPr>
          <w:rFonts w:hint="eastAsia" w:cs="宋体" w:asciiTheme="minorEastAsia" w:hAnsiTheme="minorEastAsia" w:eastAsiaTheme="minorEastAsia"/>
          <w:sz w:val="24"/>
          <w:highlight w:val="none"/>
        </w:rPr>
        <w:t>概况</w:t>
      </w:r>
    </w:p>
    <w:p>
      <w:pPr>
        <w:spacing w:line="360" w:lineRule="auto"/>
        <w:ind w:firstLine="480" w:firstLineChars="200"/>
        <w:jc w:val="left"/>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2、现场</w:t>
      </w:r>
      <w:r>
        <w:rPr>
          <w:rFonts w:hint="eastAsia" w:cs="宋体" w:asciiTheme="minorEastAsia" w:hAnsiTheme="minorEastAsia" w:eastAsiaTheme="minorEastAsia"/>
          <w:sz w:val="24"/>
          <w:highlight w:val="none"/>
          <w:lang w:val="en-US" w:eastAsia="zh-CN"/>
        </w:rPr>
        <w:t>服务</w:t>
      </w:r>
      <w:r>
        <w:rPr>
          <w:rFonts w:hint="eastAsia" w:cs="宋体" w:asciiTheme="minorEastAsia" w:hAnsiTheme="minorEastAsia" w:eastAsiaTheme="minorEastAsia"/>
          <w:sz w:val="24"/>
          <w:highlight w:val="none"/>
        </w:rPr>
        <w:t>人员安排</w:t>
      </w:r>
    </w:p>
    <w:p>
      <w:pPr>
        <w:spacing w:line="360" w:lineRule="auto"/>
        <w:ind w:firstLine="480" w:firstLineChars="200"/>
        <w:jc w:val="left"/>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3、设备和设施的配备</w:t>
      </w:r>
    </w:p>
    <w:p>
      <w:pPr>
        <w:spacing w:line="360" w:lineRule="auto"/>
        <w:ind w:firstLine="480" w:firstLineChars="200"/>
        <w:jc w:val="left"/>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4、</w:t>
      </w:r>
      <w:r>
        <w:rPr>
          <w:rFonts w:hint="eastAsia" w:cs="宋体" w:asciiTheme="minorEastAsia" w:hAnsiTheme="minorEastAsia" w:eastAsiaTheme="minorEastAsia"/>
          <w:sz w:val="24"/>
          <w:highlight w:val="none"/>
          <w:lang w:val="en-US" w:eastAsia="zh-CN"/>
        </w:rPr>
        <w:t>施工</w:t>
      </w:r>
      <w:r>
        <w:rPr>
          <w:rFonts w:hint="eastAsia" w:cs="宋体" w:asciiTheme="minorEastAsia" w:hAnsiTheme="minorEastAsia" w:eastAsiaTheme="minorEastAsia"/>
          <w:sz w:val="24"/>
          <w:highlight w:val="none"/>
        </w:rPr>
        <w:t>方案和措施</w:t>
      </w:r>
    </w:p>
    <w:p>
      <w:pPr>
        <w:spacing w:line="360" w:lineRule="auto"/>
        <w:ind w:firstLine="480" w:firstLineChars="200"/>
        <w:jc w:val="left"/>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6、安全保障体系及确保安全的措施</w:t>
      </w:r>
    </w:p>
    <w:p>
      <w:pPr>
        <w:spacing w:line="360" w:lineRule="auto"/>
        <w:ind w:firstLine="480" w:firstLineChars="200"/>
        <w:jc w:val="left"/>
        <w:rPr>
          <w:rFonts w:hint="eastAsia" w:cs="宋体" w:asciiTheme="minorEastAsia" w:hAnsiTheme="minorEastAsia" w:eastAsiaTheme="minorEastAsia"/>
          <w:sz w:val="24"/>
          <w:highlight w:val="none"/>
          <w:lang w:val="en-US" w:eastAsia="zh-CN"/>
        </w:rPr>
      </w:pPr>
      <w:r>
        <w:rPr>
          <w:rFonts w:hint="eastAsia" w:cs="宋体" w:asciiTheme="minorEastAsia" w:hAnsiTheme="minorEastAsia" w:eastAsiaTheme="minorEastAsia"/>
          <w:sz w:val="24"/>
          <w:highlight w:val="none"/>
        </w:rPr>
        <w:t>7、</w:t>
      </w:r>
      <w:r>
        <w:rPr>
          <w:rFonts w:hint="eastAsia" w:cs="宋体" w:asciiTheme="minorEastAsia" w:hAnsiTheme="minorEastAsia" w:eastAsiaTheme="minorEastAsia"/>
          <w:sz w:val="24"/>
          <w:highlight w:val="none"/>
          <w:lang w:val="en-US" w:eastAsia="zh-CN"/>
        </w:rPr>
        <w:t>工作的要点</w:t>
      </w:r>
    </w:p>
    <w:p>
      <w:pPr>
        <w:spacing w:line="360" w:lineRule="auto"/>
        <w:ind w:firstLine="480" w:firstLineChars="200"/>
        <w:jc w:val="left"/>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lang w:val="en-US" w:eastAsia="zh-CN"/>
        </w:rPr>
        <w:t>8、</w:t>
      </w:r>
      <w:r>
        <w:rPr>
          <w:rFonts w:hint="eastAsia" w:cs="宋体" w:asciiTheme="minorEastAsia" w:hAnsiTheme="minorEastAsia" w:eastAsiaTheme="minorEastAsia"/>
          <w:sz w:val="24"/>
          <w:highlight w:val="none"/>
        </w:rPr>
        <w:t>其他应说明的事项。</w:t>
      </w: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rPr>
          <w:rFonts w:hint="eastAsia" w:cs="宋体" w:asciiTheme="minorEastAsia" w:hAnsiTheme="minorEastAsia" w:eastAsiaTheme="minorEastAsia"/>
          <w:b/>
          <w:sz w:val="24"/>
          <w:highlight w:val="none"/>
          <w:lang w:val="en-US" w:eastAsia="zh-CN"/>
        </w:rPr>
      </w:pPr>
      <w:bookmarkStart w:id="46" w:name="_Toc312764935"/>
      <w:r>
        <w:rPr>
          <w:rFonts w:hint="eastAsia" w:cs="宋体" w:asciiTheme="minorEastAsia" w:hAnsiTheme="minorEastAsia" w:eastAsiaTheme="minorEastAsia"/>
          <w:b/>
          <w:sz w:val="24"/>
          <w:highlight w:val="none"/>
          <w:lang w:val="en-US" w:eastAsia="zh-CN"/>
        </w:rPr>
        <w:br w:type="page"/>
      </w:r>
    </w:p>
    <w:p>
      <w:pPr>
        <w:spacing w:line="720" w:lineRule="auto"/>
        <w:jc w:val="center"/>
        <w:outlineLvl w:val="1"/>
        <w:rPr>
          <w:rFonts w:hint="default" w:cs="宋体" w:asciiTheme="minorEastAsia" w:hAnsiTheme="minorEastAsia" w:eastAsiaTheme="minorEastAsia"/>
          <w:b/>
          <w:sz w:val="24"/>
          <w:highlight w:val="none"/>
          <w:lang w:val="en-US" w:eastAsia="zh-CN"/>
        </w:rPr>
      </w:pPr>
      <w:bookmarkStart w:id="47" w:name="_Toc1603"/>
      <w:r>
        <w:rPr>
          <w:rFonts w:hint="eastAsia" w:cs="宋体" w:asciiTheme="minorEastAsia" w:hAnsiTheme="minorEastAsia" w:eastAsiaTheme="minorEastAsia"/>
          <w:b/>
          <w:sz w:val="24"/>
          <w:highlight w:val="none"/>
          <w:lang w:val="en-US" w:eastAsia="zh-CN"/>
        </w:rPr>
        <w:t>五、服务清单</w:t>
      </w:r>
    </w:p>
    <w:tbl>
      <w:tblPr>
        <w:tblStyle w:val="24"/>
        <w:tblW w:w="101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98"/>
        <w:gridCol w:w="3821"/>
        <w:gridCol w:w="998"/>
        <w:gridCol w:w="998"/>
        <w:gridCol w:w="998"/>
        <w:gridCol w:w="998"/>
        <w:gridCol w:w="13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9"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36"/>
                <w:szCs w:val="36"/>
                <w:highlight w:val="none"/>
                <w:u w:val="none"/>
              </w:rPr>
            </w:pPr>
            <w:r>
              <w:rPr>
                <w:rFonts w:hint="eastAsia" w:ascii="宋体" w:hAnsi="宋体" w:cs="宋体"/>
                <w:i w:val="0"/>
                <w:iCs w:val="0"/>
                <w:color w:val="3D3D3D"/>
                <w:kern w:val="0"/>
                <w:sz w:val="36"/>
                <w:szCs w:val="36"/>
                <w:highlight w:val="none"/>
                <w:u w:val="none"/>
                <w:lang w:val="en-US" w:eastAsia="zh-CN" w:bidi="ar"/>
              </w:rPr>
              <w:t>叙古高速应急库房升级改造项目</w:t>
            </w:r>
            <w:r>
              <w:rPr>
                <w:rFonts w:hint="eastAsia" w:ascii="宋体" w:hAnsi="宋体" w:eastAsia="宋体" w:cs="宋体"/>
                <w:i w:val="0"/>
                <w:iCs w:val="0"/>
                <w:color w:val="3D3D3D"/>
                <w:kern w:val="0"/>
                <w:sz w:val="36"/>
                <w:szCs w:val="36"/>
                <w:highlight w:val="none"/>
                <w:u w:val="none"/>
                <w:lang w:val="en-US" w:eastAsia="zh-CN" w:bidi="ar"/>
              </w:rPr>
              <w:t>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3D3D3D"/>
                <w:sz w:val="36"/>
                <w:szCs w:val="36"/>
                <w:highlight w:val="none"/>
                <w:u w:val="none"/>
              </w:rPr>
            </w:pPr>
          </w:p>
        </w:tc>
        <w:tc>
          <w:tcPr>
            <w:tcW w:w="3915" w:type="dxa"/>
            <w:tcBorders>
              <w:top w:val="nil"/>
              <w:left w:val="nil"/>
              <w:bottom w:val="nil"/>
              <w:right w:val="nil"/>
            </w:tcBorders>
            <w:shd w:val="clear" w:color="auto" w:fill="auto"/>
            <w:vAlign w:val="center"/>
          </w:tcPr>
          <w:p>
            <w:pPr>
              <w:jc w:val="left"/>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3D3D3D"/>
                <w:sz w:val="36"/>
                <w:szCs w:val="3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序号</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项目</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单位</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数量</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单价</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合计</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1</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 xml:space="preserve">隔墙采用烧钢架夹心板5公分厚 </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平方</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480</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restart"/>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2</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电动卷帘门4米*4.5米 2个 双层扣板</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平方</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36</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3</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卷帘门布电线，采用6平方铜芯线</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米</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50</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4</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焊堆放盐巴地架，采用镀锌方管焊接，4*10*0.2为主骨,4*6*0.2副骨，铺板材，隔板采用1.5厚模板</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平方</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100</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5</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焊货架，高2米宽1米，采用镀锌方管焊接，隔板采用1.5厚模板</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米</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40</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6</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拆除铁艺门</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平方</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30</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7</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垃圾清运及现场卫生（垃圾由甲方找地点堆放，五公里内）</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项</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1</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4"/>
                <w:szCs w:val="24"/>
                <w:highlight w:val="none"/>
                <w:u w:val="none"/>
              </w:rPr>
            </w:pP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jc w:val="left"/>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2"/>
                <w:szCs w:val="22"/>
                <w:highlight w:val="none"/>
                <w:u w:val="none"/>
              </w:rPr>
            </w:pPr>
            <w:r>
              <w:rPr>
                <w:rFonts w:hint="eastAsia" w:ascii="宋体" w:hAnsi="宋体" w:eastAsia="宋体" w:cs="宋体"/>
                <w:i w:val="0"/>
                <w:iCs w:val="0"/>
                <w:color w:val="3D3D3D"/>
                <w:kern w:val="0"/>
                <w:sz w:val="22"/>
                <w:szCs w:val="22"/>
                <w:highlight w:val="none"/>
                <w:u w:val="none"/>
                <w:lang w:val="en-US" w:eastAsia="zh-CN" w:bidi="ar"/>
              </w:rPr>
              <w:t>小计</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2"/>
                <w:szCs w:val="22"/>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4"/>
                <w:szCs w:val="24"/>
                <w:highlight w:val="none"/>
                <w:u w:val="none"/>
              </w:rPr>
            </w:pPr>
          </w:p>
        </w:tc>
        <w:tc>
          <w:tcPr>
            <w:tcW w:w="6870" w:type="dxa"/>
            <w:gridSpan w:val="4"/>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3D3D3D"/>
                <w:sz w:val="22"/>
                <w:szCs w:val="22"/>
                <w:highlight w:val="none"/>
                <w:u w:val="none"/>
              </w:rPr>
            </w:pPr>
            <w:r>
              <w:rPr>
                <w:rFonts w:hint="eastAsia" w:ascii="宋体" w:hAnsi="宋体" w:eastAsia="宋体" w:cs="宋体"/>
                <w:i w:val="0"/>
                <w:iCs w:val="0"/>
                <w:color w:val="3D3D3D"/>
                <w:kern w:val="0"/>
                <w:sz w:val="22"/>
                <w:szCs w:val="22"/>
                <w:highlight w:val="none"/>
                <w:u w:val="none"/>
                <w:lang w:val="en-US" w:eastAsia="zh-CN" w:bidi="ar"/>
              </w:rPr>
              <w:t>票据为增值普票3%</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2"/>
                <w:szCs w:val="22"/>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4"/>
                <w:szCs w:val="24"/>
                <w:highlight w:val="none"/>
                <w:u w:val="none"/>
              </w:rPr>
            </w:pP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jc w:val="left"/>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2"/>
                <w:szCs w:val="22"/>
                <w:highlight w:val="none"/>
                <w:u w:val="none"/>
              </w:rPr>
            </w:pPr>
            <w:r>
              <w:rPr>
                <w:rFonts w:hint="eastAsia" w:ascii="宋体" w:hAnsi="宋体" w:eastAsia="宋体" w:cs="宋体"/>
                <w:i w:val="0"/>
                <w:iCs w:val="0"/>
                <w:color w:val="3D3D3D"/>
                <w:kern w:val="0"/>
                <w:sz w:val="22"/>
                <w:szCs w:val="22"/>
                <w:highlight w:val="none"/>
                <w:u w:val="none"/>
                <w:lang w:val="en-US" w:eastAsia="zh-CN" w:bidi="ar"/>
              </w:rPr>
              <w:t>合计</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2"/>
                <w:szCs w:val="22"/>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8964" w:type="dxa"/>
            <w:gridSpan w:val="6"/>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 xml:space="preserve">    注：以清单项目进行施工，此工程量为估算，实做实收为准。如有增项，现场双方议价。</w:t>
            </w: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bl>
    <w:p>
      <w:pPr>
        <w:spacing w:line="720" w:lineRule="auto"/>
        <w:jc w:val="center"/>
        <w:outlineLvl w:val="1"/>
        <w:rPr>
          <w:rFonts w:hint="default" w:cs="宋体" w:asciiTheme="minorEastAsia" w:hAnsiTheme="minorEastAsia" w:eastAsiaTheme="minorEastAsia"/>
          <w:b/>
          <w:sz w:val="24"/>
          <w:highlight w:val="none"/>
          <w:lang w:val="en-US" w:eastAsia="zh-CN"/>
        </w:rPr>
      </w:pPr>
    </w:p>
    <w:p>
      <w:pPr>
        <w:spacing w:line="720" w:lineRule="auto"/>
        <w:jc w:val="center"/>
        <w:outlineLvl w:val="1"/>
        <w:rPr>
          <w:rFonts w:hint="eastAsia" w:cs="宋体" w:asciiTheme="minorEastAsia" w:hAnsiTheme="minorEastAsia" w:eastAsiaTheme="minorEastAsia"/>
          <w:b/>
          <w:sz w:val="24"/>
          <w:highlight w:val="none"/>
          <w:lang w:val="en-US" w:eastAsia="zh-CN"/>
        </w:rPr>
      </w:pPr>
    </w:p>
    <w:p>
      <w:pPr>
        <w:spacing w:line="720" w:lineRule="auto"/>
        <w:jc w:val="center"/>
        <w:outlineLvl w:val="1"/>
        <w:rPr>
          <w:rFonts w:hint="eastAsia" w:cs="宋体" w:asciiTheme="minorEastAsia" w:hAnsiTheme="minorEastAsia" w:eastAsiaTheme="minorEastAsia"/>
          <w:b/>
          <w:sz w:val="24"/>
          <w:highlight w:val="none"/>
          <w:lang w:val="en-US" w:eastAsia="zh-CN"/>
        </w:rPr>
      </w:pPr>
    </w:p>
    <w:p>
      <w:pPr>
        <w:spacing w:line="720" w:lineRule="auto"/>
        <w:jc w:val="center"/>
        <w:outlineLvl w:val="1"/>
        <w:rPr>
          <w:rFonts w:hint="eastAsia" w:cs="宋体" w:asciiTheme="minorEastAsia" w:hAnsiTheme="minorEastAsia" w:eastAsiaTheme="minorEastAsia"/>
          <w:b/>
          <w:sz w:val="24"/>
          <w:highlight w:val="none"/>
          <w:lang w:val="en-US" w:eastAsia="zh-CN"/>
        </w:rPr>
      </w:pPr>
    </w:p>
    <w:p>
      <w:pPr>
        <w:spacing w:line="720" w:lineRule="auto"/>
        <w:jc w:val="center"/>
        <w:outlineLvl w:val="1"/>
        <w:rPr>
          <w:rFonts w:cs="宋体" w:asciiTheme="minorEastAsia" w:hAnsiTheme="minorEastAsia" w:eastAsiaTheme="minorEastAsia"/>
          <w:b/>
          <w:sz w:val="24"/>
          <w:highlight w:val="none"/>
        </w:rPr>
      </w:pPr>
      <w:r>
        <w:rPr>
          <w:rFonts w:hint="eastAsia" w:cs="宋体" w:asciiTheme="minorEastAsia" w:hAnsiTheme="minorEastAsia" w:eastAsiaTheme="minorEastAsia"/>
          <w:b/>
          <w:sz w:val="24"/>
          <w:highlight w:val="none"/>
          <w:lang w:val="en-US" w:eastAsia="zh-CN"/>
        </w:rPr>
        <w:t>六</w:t>
      </w:r>
      <w:r>
        <w:rPr>
          <w:rFonts w:hint="eastAsia" w:cs="宋体" w:asciiTheme="minorEastAsia" w:hAnsiTheme="minorEastAsia" w:eastAsiaTheme="minorEastAsia"/>
          <w:b/>
          <w:sz w:val="24"/>
          <w:highlight w:val="none"/>
          <w:lang w:eastAsia="zh-CN"/>
        </w:rPr>
        <w:t>、</w:t>
      </w:r>
      <w:r>
        <w:rPr>
          <w:rFonts w:hint="eastAsia" w:cs="宋体" w:asciiTheme="minorEastAsia" w:hAnsiTheme="minorEastAsia" w:eastAsiaTheme="minorEastAsia"/>
          <w:b/>
          <w:sz w:val="24"/>
          <w:highlight w:val="none"/>
        </w:rPr>
        <w:t xml:space="preserve"> 资格证明材料</w:t>
      </w:r>
      <w:bookmarkEnd w:id="46"/>
      <w:bookmarkEnd w:id="47"/>
    </w:p>
    <w:p>
      <w:pPr>
        <w:jc w:val="center"/>
        <w:rPr>
          <w:rFonts w:cs="宋体" w:asciiTheme="minorEastAsia" w:hAnsiTheme="minorEastAsia" w:eastAsiaTheme="minorEastAsia"/>
          <w:b/>
          <w:sz w:val="24"/>
          <w:highlight w:val="none"/>
        </w:rPr>
      </w:pPr>
      <w:bookmarkStart w:id="48" w:name="_Toc149967815"/>
      <w:bookmarkStart w:id="49" w:name="_Toc137368572"/>
      <w:bookmarkStart w:id="50" w:name="_Toc150020333"/>
      <w:r>
        <w:rPr>
          <w:rFonts w:hint="eastAsia" w:cs="宋体" w:asciiTheme="minorEastAsia" w:hAnsiTheme="minorEastAsia" w:eastAsiaTheme="minorEastAsia"/>
          <w:b/>
          <w:sz w:val="24"/>
          <w:highlight w:val="none"/>
        </w:rPr>
        <w:t>表1  报价人一般情况表</w:t>
      </w:r>
      <w:bookmarkEnd w:id="48"/>
      <w:bookmarkEnd w:id="49"/>
      <w:bookmarkEnd w:id="50"/>
    </w:p>
    <w:tbl>
      <w:tblPr>
        <w:tblStyle w:val="2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61"/>
        <w:gridCol w:w="19"/>
        <w:gridCol w:w="1879"/>
        <w:gridCol w:w="9"/>
        <w:gridCol w:w="1871"/>
        <w:gridCol w:w="1881"/>
        <w:gridCol w:w="176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61" w:type="dxa"/>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报价人名称</w:t>
            </w:r>
          </w:p>
        </w:tc>
        <w:tc>
          <w:tcPr>
            <w:tcW w:w="7425" w:type="dxa"/>
            <w:gridSpan w:val="6"/>
            <w:vAlign w:val="center"/>
          </w:tcPr>
          <w:p>
            <w:pPr>
              <w:tabs>
                <w:tab w:val="left" w:pos="4680"/>
              </w:tabs>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8" w:hRule="atLeast"/>
          <w:jc w:val="center"/>
        </w:trPr>
        <w:tc>
          <w:tcPr>
            <w:tcW w:w="9286" w:type="dxa"/>
            <w:gridSpan w:val="7"/>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领导层构成情况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2"/>
            <w:vAlign w:val="center"/>
          </w:tcPr>
          <w:p>
            <w:pPr>
              <w:tabs>
                <w:tab w:val="left" w:pos="4680"/>
              </w:tabs>
              <w:jc w:val="center"/>
              <w:rPr>
                <w:rFonts w:cs="宋体" w:asciiTheme="minorEastAsia" w:hAnsiTheme="minorEastAsia" w:eastAsiaTheme="minorEastAsia"/>
                <w:sz w:val="24"/>
                <w:highlight w:val="none"/>
              </w:rPr>
            </w:pPr>
          </w:p>
        </w:tc>
        <w:tc>
          <w:tcPr>
            <w:tcW w:w="1879" w:type="dxa"/>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姓名</w:t>
            </w:r>
          </w:p>
        </w:tc>
        <w:tc>
          <w:tcPr>
            <w:tcW w:w="1880" w:type="dxa"/>
            <w:gridSpan w:val="2"/>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职务</w:t>
            </w:r>
          </w:p>
        </w:tc>
        <w:tc>
          <w:tcPr>
            <w:tcW w:w="1881" w:type="dxa"/>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职称</w:t>
            </w:r>
          </w:p>
        </w:tc>
        <w:tc>
          <w:tcPr>
            <w:tcW w:w="1766" w:type="dxa"/>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联系电话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2"/>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负责人</w:t>
            </w:r>
          </w:p>
        </w:tc>
        <w:tc>
          <w:tcPr>
            <w:tcW w:w="1879" w:type="dxa"/>
            <w:vAlign w:val="center"/>
          </w:tcPr>
          <w:p>
            <w:pPr>
              <w:tabs>
                <w:tab w:val="left" w:pos="4680"/>
              </w:tabs>
              <w:jc w:val="center"/>
              <w:rPr>
                <w:rFonts w:cs="宋体" w:asciiTheme="minorEastAsia" w:hAnsiTheme="minorEastAsia" w:eastAsiaTheme="minorEastAsia"/>
                <w:sz w:val="24"/>
                <w:highlight w:val="none"/>
              </w:rPr>
            </w:pPr>
          </w:p>
        </w:tc>
        <w:tc>
          <w:tcPr>
            <w:tcW w:w="1880" w:type="dxa"/>
            <w:gridSpan w:val="2"/>
            <w:vAlign w:val="center"/>
          </w:tcPr>
          <w:p>
            <w:pPr>
              <w:tabs>
                <w:tab w:val="left" w:pos="4680"/>
              </w:tabs>
              <w:jc w:val="center"/>
              <w:rPr>
                <w:rFonts w:cs="宋体" w:asciiTheme="minorEastAsia" w:hAnsiTheme="minorEastAsia" w:eastAsiaTheme="minorEastAsia"/>
                <w:sz w:val="24"/>
                <w:highlight w:val="none"/>
              </w:rPr>
            </w:pPr>
          </w:p>
        </w:tc>
        <w:tc>
          <w:tcPr>
            <w:tcW w:w="1881" w:type="dxa"/>
            <w:vAlign w:val="center"/>
          </w:tcPr>
          <w:p>
            <w:pPr>
              <w:tabs>
                <w:tab w:val="left" w:pos="4680"/>
              </w:tabs>
              <w:jc w:val="center"/>
              <w:rPr>
                <w:rFonts w:cs="宋体" w:asciiTheme="minorEastAsia" w:hAnsiTheme="minorEastAsia" w:eastAsiaTheme="minorEastAsia"/>
                <w:sz w:val="24"/>
                <w:highlight w:val="none"/>
              </w:rPr>
            </w:pPr>
          </w:p>
        </w:tc>
        <w:tc>
          <w:tcPr>
            <w:tcW w:w="1766" w:type="dxa"/>
            <w:vAlign w:val="center"/>
          </w:tcPr>
          <w:p>
            <w:pPr>
              <w:tabs>
                <w:tab w:val="left" w:pos="4680"/>
              </w:tabs>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2"/>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技术负责人</w:t>
            </w:r>
          </w:p>
        </w:tc>
        <w:tc>
          <w:tcPr>
            <w:tcW w:w="1879" w:type="dxa"/>
            <w:vAlign w:val="center"/>
          </w:tcPr>
          <w:p>
            <w:pPr>
              <w:tabs>
                <w:tab w:val="left" w:pos="4680"/>
              </w:tabs>
              <w:jc w:val="center"/>
              <w:rPr>
                <w:rFonts w:cs="宋体" w:asciiTheme="minorEastAsia" w:hAnsiTheme="minorEastAsia" w:eastAsiaTheme="minorEastAsia"/>
                <w:sz w:val="24"/>
                <w:highlight w:val="none"/>
              </w:rPr>
            </w:pPr>
          </w:p>
        </w:tc>
        <w:tc>
          <w:tcPr>
            <w:tcW w:w="1880" w:type="dxa"/>
            <w:gridSpan w:val="2"/>
            <w:vAlign w:val="center"/>
          </w:tcPr>
          <w:p>
            <w:pPr>
              <w:tabs>
                <w:tab w:val="left" w:pos="4680"/>
              </w:tabs>
              <w:jc w:val="center"/>
              <w:rPr>
                <w:rFonts w:cs="宋体" w:asciiTheme="minorEastAsia" w:hAnsiTheme="minorEastAsia" w:eastAsiaTheme="minorEastAsia"/>
                <w:sz w:val="24"/>
                <w:highlight w:val="none"/>
              </w:rPr>
            </w:pPr>
          </w:p>
        </w:tc>
        <w:tc>
          <w:tcPr>
            <w:tcW w:w="1881" w:type="dxa"/>
            <w:vAlign w:val="center"/>
          </w:tcPr>
          <w:p>
            <w:pPr>
              <w:tabs>
                <w:tab w:val="left" w:pos="4680"/>
              </w:tabs>
              <w:jc w:val="center"/>
              <w:rPr>
                <w:rFonts w:cs="宋体" w:asciiTheme="minorEastAsia" w:hAnsiTheme="minorEastAsia" w:eastAsiaTheme="minorEastAsia"/>
                <w:sz w:val="24"/>
                <w:highlight w:val="none"/>
              </w:rPr>
            </w:pPr>
          </w:p>
        </w:tc>
        <w:tc>
          <w:tcPr>
            <w:tcW w:w="1766" w:type="dxa"/>
            <w:vAlign w:val="center"/>
          </w:tcPr>
          <w:p>
            <w:pPr>
              <w:tabs>
                <w:tab w:val="left" w:pos="4680"/>
              </w:tabs>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8" w:hRule="atLeast"/>
          <w:jc w:val="center"/>
        </w:trPr>
        <w:tc>
          <w:tcPr>
            <w:tcW w:w="1880" w:type="dxa"/>
            <w:gridSpan w:val="2"/>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质量负责人</w:t>
            </w:r>
          </w:p>
        </w:tc>
        <w:tc>
          <w:tcPr>
            <w:tcW w:w="1879" w:type="dxa"/>
            <w:vAlign w:val="center"/>
          </w:tcPr>
          <w:p>
            <w:pPr>
              <w:tabs>
                <w:tab w:val="left" w:pos="4680"/>
              </w:tabs>
              <w:jc w:val="center"/>
              <w:rPr>
                <w:rFonts w:cs="宋体" w:asciiTheme="minorEastAsia" w:hAnsiTheme="minorEastAsia" w:eastAsiaTheme="minorEastAsia"/>
                <w:sz w:val="24"/>
                <w:highlight w:val="none"/>
              </w:rPr>
            </w:pPr>
          </w:p>
        </w:tc>
        <w:tc>
          <w:tcPr>
            <w:tcW w:w="1880" w:type="dxa"/>
            <w:gridSpan w:val="2"/>
            <w:vAlign w:val="center"/>
          </w:tcPr>
          <w:p>
            <w:pPr>
              <w:tabs>
                <w:tab w:val="left" w:pos="4680"/>
              </w:tabs>
              <w:jc w:val="center"/>
              <w:rPr>
                <w:rFonts w:cs="宋体" w:asciiTheme="minorEastAsia" w:hAnsiTheme="minorEastAsia" w:eastAsiaTheme="minorEastAsia"/>
                <w:sz w:val="24"/>
                <w:highlight w:val="none"/>
              </w:rPr>
            </w:pPr>
          </w:p>
        </w:tc>
        <w:tc>
          <w:tcPr>
            <w:tcW w:w="1881" w:type="dxa"/>
            <w:vAlign w:val="center"/>
          </w:tcPr>
          <w:p>
            <w:pPr>
              <w:tabs>
                <w:tab w:val="left" w:pos="4680"/>
              </w:tabs>
              <w:jc w:val="center"/>
              <w:rPr>
                <w:rFonts w:cs="宋体" w:asciiTheme="minorEastAsia" w:hAnsiTheme="minorEastAsia" w:eastAsiaTheme="minorEastAsia"/>
                <w:sz w:val="24"/>
                <w:highlight w:val="none"/>
              </w:rPr>
            </w:pPr>
          </w:p>
        </w:tc>
        <w:tc>
          <w:tcPr>
            <w:tcW w:w="1766" w:type="dxa"/>
            <w:vAlign w:val="center"/>
          </w:tcPr>
          <w:p>
            <w:pPr>
              <w:tabs>
                <w:tab w:val="left" w:pos="4680"/>
              </w:tabs>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9286" w:type="dxa"/>
            <w:gridSpan w:val="7"/>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人员职称构成情况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2"/>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人员总数</w:t>
            </w:r>
          </w:p>
        </w:tc>
        <w:tc>
          <w:tcPr>
            <w:tcW w:w="1879" w:type="dxa"/>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高级职称</w:t>
            </w:r>
          </w:p>
        </w:tc>
        <w:tc>
          <w:tcPr>
            <w:tcW w:w="1880" w:type="dxa"/>
            <w:gridSpan w:val="2"/>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中级职称</w:t>
            </w:r>
          </w:p>
        </w:tc>
        <w:tc>
          <w:tcPr>
            <w:tcW w:w="1881" w:type="dxa"/>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初级职称</w:t>
            </w:r>
          </w:p>
        </w:tc>
        <w:tc>
          <w:tcPr>
            <w:tcW w:w="1766" w:type="dxa"/>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其他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80" w:type="dxa"/>
            <w:gridSpan w:val="2"/>
            <w:vMerge w:val="restart"/>
            <w:vAlign w:val="center"/>
          </w:tcPr>
          <w:p>
            <w:pPr>
              <w:tabs>
                <w:tab w:val="left" w:pos="4680"/>
              </w:tabs>
              <w:jc w:val="center"/>
              <w:rPr>
                <w:rFonts w:cs="宋体" w:asciiTheme="minorEastAsia" w:hAnsiTheme="minorEastAsia" w:eastAsiaTheme="minorEastAsia"/>
                <w:sz w:val="24"/>
                <w:highlight w:val="none"/>
              </w:rPr>
            </w:pPr>
          </w:p>
        </w:tc>
        <w:tc>
          <w:tcPr>
            <w:tcW w:w="1888" w:type="dxa"/>
            <w:gridSpan w:val="2"/>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管理人员</w:t>
            </w:r>
          </w:p>
        </w:tc>
        <w:tc>
          <w:tcPr>
            <w:tcW w:w="1871" w:type="dxa"/>
            <w:vAlign w:val="center"/>
          </w:tcPr>
          <w:p>
            <w:pPr>
              <w:tabs>
                <w:tab w:val="left" w:pos="4680"/>
              </w:tabs>
              <w:jc w:val="center"/>
              <w:rPr>
                <w:rFonts w:hint="eastAsia" w:cs="宋体" w:asciiTheme="minorEastAsia" w:hAnsiTheme="minorEastAsia" w:eastAsiaTheme="minorEastAsia"/>
                <w:sz w:val="24"/>
                <w:highlight w:val="none"/>
                <w:lang w:eastAsia="zh-CN"/>
              </w:rPr>
            </w:pPr>
            <w:r>
              <w:rPr>
                <w:rFonts w:hint="eastAsia" w:cs="宋体" w:asciiTheme="minorEastAsia" w:hAnsiTheme="minorEastAsia" w:eastAsiaTheme="minorEastAsia"/>
                <w:sz w:val="24"/>
                <w:highlight w:val="none"/>
                <w:lang w:eastAsia="zh-CN"/>
              </w:rPr>
              <w:t>指挥人员</w:t>
            </w:r>
          </w:p>
        </w:tc>
        <w:tc>
          <w:tcPr>
            <w:tcW w:w="1881" w:type="dxa"/>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其他技术人员</w:t>
            </w:r>
          </w:p>
        </w:tc>
        <w:tc>
          <w:tcPr>
            <w:tcW w:w="1766" w:type="dxa"/>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后勤人员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80" w:type="dxa"/>
            <w:gridSpan w:val="2"/>
            <w:vMerge w:val="continue"/>
            <w:vAlign w:val="center"/>
          </w:tcPr>
          <w:p>
            <w:pPr>
              <w:tabs>
                <w:tab w:val="left" w:pos="4680"/>
              </w:tabs>
              <w:jc w:val="center"/>
              <w:rPr>
                <w:rFonts w:cs="宋体" w:asciiTheme="minorEastAsia" w:hAnsiTheme="minorEastAsia" w:eastAsiaTheme="minorEastAsia"/>
                <w:sz w:val="24"/>
                <w:highlight w:val="none"/>
              </w:rPr>
            </w:pPr>
          </w:p>
        </w:tc>
        <w:tc>
          <w:tcPr>
            <w:tcW w:w="1888" w:type="dxa"/>
            <w:gridSpan w:val="2"/>
            <w:vAlign w:val="center"/>
          </w:tcPr>
          <w:p>
            <w:pPr>
              <w:tabs>
                <w:tab w:val="left" w:pos="4680"/>
              </w:tabs>
              <w:jc w:val="center"/>
              <w:rPr>
                <w:rFonts w:cs="宋体" w:asciiTheme="minorEastAsia" w:hAnsiTheme="minorEastAsia" w:eastAsiaTheme="minorEastAsia"/>
                <w:sz w:val="24"/>
                <w:highlight w:val="none"/>
              </w:rPr>
            </w:pPr>
          </w:p>
        </w:tc>
        <w:tc>
          <w:tcPr>
            <w:tcW w:w="1871" w:type="dxa"/>
            <w:vAlign w:val="center"/>
          </w:tcPr>
          <w:p>
            <w:pPr>
              <w:tabs>
                <w:tab w:val="left" w:pos="4680"/>
              </w:tabs>
              <w:jc w:val="center"/>
              <w:rPr>
                <w:rFonts w:cs="宋体" w:asciiTheme="minorEastAsia" w:hAnsiTheme="minorEastAsia" w:eastAsiaTheme="minorEastAsia"/>
                <w:sz w:val="24"/>
                <w:highlight w:val="none"/>
              </w:rPr>
            </w:pPr>
          </w:p>
        </w:tc>
        <w:tc>
          <w:tcPr>
            <w:tcW w:w="1881" w:type="dxa"/>
            <w:vAlign w:val="center"/>
          </w:tcPr>
          <w:p>
            <w:pPr>
              <w:tabs>
                <w:tab w:val="left" w:pos="4680"/>
              </w:tabs>
              <w:jc w:val="center"/>
              <w:rPr>
                <w:rFonts w:cs="宋体" w:asciiTheme="minorEastAsia" w:hAnsiTheme="minorEastAsia" w:eastAsiaTheme="minorEastAsia"/>
                <w:sz w:val="24"/>
                <w:highlight w:val="none"/>
              </w:rPr>
            </w:pPr>
          </w:p>
        </w:tc>
        <w:tc>
          <w:tcPr>
            <w:tcW w:w="1766" w:type="dxa"/>
            <w:vAlign w:val="center"/>
          </w:tcPr>
          <w:p>
            <w:pPr>
              <w:tabs>
                <w:tab w:val="left" w:pos="4680"/>
              </w:tabs>
              <w:jc w:val="center"/>
              <w:rPr>
                <w:rFonts w:cs="宋体" w:asciiTheme="minorEastAsia" w:hAnsiTheme="minorEastAsia" w:eastAsiaTheme="minorEastAsia"/>
                <w:sz w:val="24"/>
                <w:highlight w:val="none"/>
              </w:rPr>
            </w:pPr>
          </w:p>
        </w:tc>
      </w:tr>
    </w:tbl>
    <w:p>
      <w:pPr>
        <w:widowControl/>
        <w:autoSpaceDE w:val="0"/>
        <w:autoSpaceDN w:val="0"/>
        <w:ind w:left="520" w:leftChars="23" w:hanging="472" w:hangingChars="197"/>
        <w:jc w:val="left"/>
        <w:textAlignment w:val="bottom"/>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注：1、在本表后应附营业执照副本</w:t>
      </w:r>
      <w:r>
        <w:rPr>
          <w:rFonts w:hint="eastAsia" w:cs="宋体" w:asciiTheme="minorEastAsia" w:hAnsiTheme="minorEastAsia" w:eastAsiaTheme="minorEastAsia"/>
          <w:sz w:val="24"/>
          <w:highlight w:val="none"/>
          <w:lang w:eastAsia="zh-CN"/>
        </w:rPr>
        <w:t>、</w:t>
      </w:r>
      <w:r>
        <w:rPr>
          <w:rFonts w:hint="eastAsia" w:cs="宋体" w:asciiTheme="minorEastAsia" w:hAnsiTheme="minorEastAsia" w:eastAsiaTheme="minorEastAsia"/>
          <w:sz w:val="24"/>
          <w:highlight w:val="none"/>
        </w:rPr>
        <w:t>事业单位法人证书复印件</w:t>
      </w:r>
      <w:r>
        <w:rPr>
          <w:rFonts w:hint="eastAsia" w:cs="宋体" w:asciiTheme="minorEastAsia" w:hAnsiTheme="minorEastAsia" w:eastAsiaTheme="minorEastAsia"/>
          <w:sz w:val="24"/>
          <w:highlight w:val="none"/>
          <w:lang w:eastAsia="zh-CN"/>
        </w:rPr>
        <w:t>、</w:t>
      </w:r>
      <w:r>
        <w:rPr>
          <w:rFonts w:hint="eastAsia" w:cs="宋体" w:asciiTheme="minorEastAsia" w:hAnsiTheme="minorEastAsia" w:eastAsiaTheme="minorEastAsia"/>
          <w:sz w:val="24"/>
          <w:highlight w:val="none"/>
          <w:lang w:val="en-US" w:eastAsia="zh-CN"/>
        </w:rPr>
        <w:t>国家企业信用信息查询系统截图</w:t>
      </w:r>
      <w:r>
        <w:rPr>
          <w:rFonts w:hint="eastAsia" w:cs="宋体" w:asciiTheme="minorEastAsia" w:hAnsiTheme="minorEastAsia" w:eastAsiaTheme="minorEastAsia"/>
          <w:sz w:val="24"/>
          <w:highlight w:val="none"/>
        </w:rPr>
        <w:t>并盖鲜章</w:t>
      </w:r>
      <w:r>
        <w:rPr>
          <w:rFonts w:hint="eastAsia" w:cs="宋体" w:asciiTheme="minorEastAsia" w:hAnsiTheme="minorEastAsia" w:eastAsiaTheme="minorEastAsia"/>
          <w:sz w:val="24"/>
          <w:highlight w:val="none"/>
        </w:rPr>
        <w:br w:type="page"/>
      </w:r>
    </w:p>
    <w:p>
      <w:pPr>
        <w:jc w:val="center"/>
        <w:rPr>
          <w:rFonts w:cs="宋体" w:asciiTheme="minorEastAsia" w:hAnsiTheme="minorEastAsia" w:eastAsiaTheme="minorEastAsia"/>
          <w:b/>
          <w:sz w:val="24"/>
          <w:highlight w:val="none"/>
        </w:rPr>
      </w:pPr>
      <w:bookmarkStart w:id="51" w:name="_Toc150020336"/>
      <w:bookmarkStart w:id="52" w:name="_Toc149967818"/>
      <w:r>
        <w:rPr>
          <w:rFonts w:hint="eastAsia" w:cs="宋体" w:asciiTheme="minorEastAsia" w:hAnsiTheme="minorEastAsia" w:eastAsiaTheme="minorEastAsia"/>
          <w:b/>
          <w:sz w:val="24"/>
          <w:highlight w:val="none"/>
        </w:rPr>
        <w:t>表2  拟派驻本项目的人员一览表</w:t>
      </w:r>
      <w:bookmarkEnd w:id="51"/>
      <w:bookmarkEnd w:id="52"/>
    </w:p>
    <w:p>
      <w:pPr>
        <w:jc w:val="left"/>
        <w:rPr>
          <w:rFonts w:cs="宋体" w:asciiTheme="minorEastAsia" w:hAnsiTheme="minorEastAsia" w:eastAsiaTheme="minorEastAsia"/>
          <w:sz w:val="24"/>
          <w:highlight w:val="none"/>
        </w:rPr>
      </w:pPr>
    </w:p>
    <w:tbl>
      <w:tblPr>
        <w:tblStyle w:val="24"/>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71"/>
        <w:gridCol w:w="648"/>
        <w:gridCol w:w="1904"/>
        <w:gridCol w:w="1486"/>
        <w:gridCol w:w="1300"/>
        <w:gridCol w:w="25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7"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姓名</w:t>
            </w: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年龄</w:t>
            </w: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拟任职务</w:t>
            </w: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技术职称</w:t>
            </w: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工作年限</w:t>
            </w: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资格证书编号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bl>
    <w:p>
      <w:pPr>
        <w:widowControl/>
        <w:autoSpaceDE w:val="0"/>
        <w:autoSpaceDN w:val="0"/>
        <w:ind w:left="751" w:hanging="751" w:hangingChars="313"/>
        <w:jc w:val="left"/>
        <w:textAlignment w:val="bottom"/>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注：在本表后应附主要人员的身份证、检测从业资格证书及其它相关证书的复印件。</w:t>
      </w:r>
    </w:p>
    <w:p>
      <w:pPr>
        <w:rPr>
          <w:rFonts w:cs="宋体" w:asciiTheme="minorEastAsia" w:hAnsiTheme="minorEastAsia" w:eastAsiaTheme="minorEastAsia"/>
          <w:b/>
          <w:sz w:val="24"/>
          <w:highlight w:val="none"/>
        </w:rPr>
      </w:pPr>
      <w:bookmarkStart w:id="53" w:name="_Toc114022734"/>
      <w:bookmarkStart w:id="54" w:name="_Toc162812814"/>
      <w:bookmarkStart w:id="55" w:name="_Toc212869520"/>
      <w:r>
        <w:rPr>
          <w:rFonts w:hint="eastAsia" w:cs="宋体" w:asciiTheme="minorEastAsia" w:hAnsiTheme="minorEastAsia" w:eastAsiaTheme="minorEastAsia"/>
          <w:b/>
          <w:sz w:val="24"/>
          <w:highlight w:val="none"/>
        </w:rPr>
        <w:t xml:space="preserve"> </w:t>
      </w:r>
      <w:bookmarkEnd w:id="53"/>
      <w:bookmarkEnd w:id="54"/>
      <w:bookmarkEnd w:id="55"/>
    </w:p>
    <w:p>
      <w:pPr>
        <w:rPr>
          <w:rFonts w:cs="宋体" w:asciiTheme="minorEastAsia" w:hAnsiTheme="minorEastAsia" w:eastAsiaTheme="minorEastAsia"/>
          <w:sz w:val="24"/>
          <w:highlight w:val="none"/>
        </w:rPr>
      </w:pPr>
    </w:p>
    <w:p>
      <w:pPr>
        <w:spacing w:line="360" w:lineRule="auto"/>
        <w:ind w:firstLine="480" w:firstLineChars="200"/>
        <w:jc w:val="center"/>
        <w:rPr>
          <w:rFonts w:asciiTheme="minorEastAsia" w:hAnsiTheme="minorEastAsia" w:eastAsiaTheme="minorEastAsia"/>
          <w:sz w:val="24"/>
          <w:highlight w:val="none"/>
        </w:rPr>
      </w:pPr>
    </w:p>
    <w:p>
      <w:pPr>
        <w:pStyle w:val="13"/>
        <w:rPr>
          <w:rFonts w:asciiTheme="minorEastAsia" w:hAnsiTheme="minorEastAsia" w:eastAsiaTheme="minorEastAsia"/>
          <w:sz w:val="24"/>
          <w:highlight w:val="none"/>
        </w:rPr>
      </w:pPr>
    </w:p>
    <w:p>
      <w:pPr>
        <w:pStyle w:val="13"/>
        <w:rPr>
          <w:rFonts w:asciiTheme="minorEastAsia" w:hAnsiTheme="minorEastAsia" w:eastAsiaTheme="minorEastAsia"/>
          <w:sz w:val="24"/>
          <w:highlight w:val="none"/>
        </w:rPr>
      </w:pPr>
    </w:p>
    <w:p>
      <w:pPr>
        <w:pStyle w:val="13"/>
        <w:rPr>
          <w:rFonts w:asciiTheme="minorEastAsia" w:hAnsiTheme="minorEastAsia" w:eastAsiaTheme="minorEastAsia"/>
          <w:sz w:val="24"/>
          <w:highlight w:val="none"/>
        </w:rPr>
      </w:pPr>
    </w:p>
    <w:p>
      <w:pPr>
        <w:spacing w:line="720" w:lineRule="auto"/>
        <w:jc w:val="center"/>
        <w:outlineLvl w:val="1"/>
        <w:rPr>
          <w:rFonts w:hint="eastAsia" w:cs="宋体" w:asciiTheme="minorEastAsia" w:hAnsiTheme="minorEastAsia" w:eastAsiaTheme="minorEastAsia"/>
          <w:b/>
          <w:sz w:val="24"/>
          <w:highlight w:val="none"/>
          <w:lang w:eastAsia="zh-CN"/>
        </w:rPr>
      </w:pPr>
      <w:r>
        <w:rPr>
          <w:rFonts w:hint="eastAsia" w:cs="宋体" w:asciiTheme="minorEastAsia" w:hAnsiTheme="minorEastAsia" w:eastAsiaTheme="minorEastAsia"/>
          <w:b/>
          <w:sz w:val="24"/>
          <w:highlight w:val="none"/>
          <w:lang w:val="en-US" w:eastAsia="zh-CN"/>
        </w:rPr>
        <w:t>七</w:t>
      </w:r>
      <w:r>
        <w:rPr>
          <w:rFonts w:hint="eastAsia" w:cs="宋体" w:asciiTheme="minorEastAsia" w:hAnsiTheme="minorEastAsia" w:eastAsiaTheme="minorEastAsia"/>
          <w:b/>
          <w:sz w:val="24"/>
          <w:highlight w:val="none"/>
          <w:lang w:eastAsia="zh-CN"/>
        </w:rPr>
        <w:t>、</w:t>
      </w:r>
      <w:r>
        <w:rPr>
          <w:rFonts w:hint="eastAsia" w:cs="宋体" w:asciiTheme="minorEastAsia" w:hAnsiTheme="minorEastAsia" w:eastAsiaTheme="minorEastAsia"/>
          <w:b/>
          <w:sz w:val="24"/>
          <w:highlight w:val="none"/>
        </w:rPr>
        <w:t xml:space="preserve"> </w:t>
      </w:r>
      <w:r>
        <w:rPr>
          <w:rFonts w:hint="eastAsia" w:cs="宋体" w:asciiTheme="minorEastAsia" w:hAnsiTheme="minorEastAsia" w:eastAsiaTheme="minorEastAsia"/>
          <w:b/>
          <w:sz w:val="24"/>
          <w:highlight w:val="none"/>
          <w:lang w:eastAsia="zh-CN"/>
        </w:rPr>
        <w:t>报价人认为需要提供的其它资料</w:t>
      </w:r>
    </w:p>
    <w:p>
      <w:pPr>
        <w:pStyle w:val="13"/>
        <w:rPr>
          <w:rFonts w:asciiTheme="minorEastAsia" w:hAnsiTheme="minorEastAsia" w:eastAsiaTheme="minorEastAsia"/>
          <w:sz w:val="24"/>
          <w:highlight w:val="none"/>
        </w:rPr>
      </w:pPr>
    </w:p>
    <w:p>
      <w:pPr>
        <w:pStyle w:val="13"/>
        <w:rPr>
          <w:rFonts w:asciiTheme="minorEastAsia" w:hAnsiTheme="minorEastAsia" w:eastAsiaTheme="minorEastAsia"/>
          <w:sz w:val="24"/>
          <w:highlight w:val="none"/>
        </w:rPr>
      </w:pPr>
    </w:p>
    <w:p>
      <w:pPr>
        <w:pStyle w:val="13"/>
        <w:rPr>
          <w:rFonts w:asciiTheme="minorEastAsia" w:hAnsiTheme="minorEastAsia" w:eastAsiaTheme="minorEastAsia"/>
          <w:sz w:val="24"/>
          <w:highlight w:val="none"/>
        </w:rPr>
      </w:pPr>
    </w:p>
    <w:sectPr>
      <w:footerReference r:id="rId10" w:type="default"/>
      <w:pgSz w:w="11907" w:h="16840"/>
      <w:pgMar w:top="1418" w:right="1418" w:bottom="1418" w:left="1418"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center" w:y="1"/>
      <w:rPr>
        <w:rStyle w:val="27"/>
      </w:rPr>
    </w:pPr>
    <w:r>
      <w:fldChar w:fldCharType="begin"/>
    </w:r>
    <w:r>
      <w:rPr>
        <w:rStyle w:val="27"/>
      </w:rPr>
      <w:instrText xml:space="preserve">PAGE  </w:instrText>
    </w:r>
    <w:r>
      <w:fldChar w:fldCharType="separate"/>
    </w:r>
    <w:r>
      <w:rPr>
        <w:rStyle w:val="27"/>
      </w:rPr>
      <w:t>83</w:t>
    </w:r>
    <w:r>
      <w:fldChar w:fldCharType="end"/>
    </w:r>
  </w:p>
  <w:p>
    <w:pPr>
      <w:pStyle w:val="1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rPr>
        <w:rFonts w:ascii="宋体" w:hAnsi="宋体"/>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757"/>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1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rPr>
        <w:rFonts w:ascii="宋体" w:hAns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18"/>
                    </w:pPr>
                    <w:r>
                      <w:fldChar w:fldCharType="begin"/>
                    </w:r>
                    <w:r>
                      <w:instrText xml:space="preserve"> PAGE  \* MERGEFORMAT </w:instrText>
                    </w:r>
                    <w:r>
                      <w:fldChar w:fldCharType="separate"/>
                    </w:r>
                    <w:r>
                      <w:t>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6" w:space="0"/>
      </w:pBdr>
    </w:pPr>
    <w:r>
      <w:rPr>
        <w:rFonts w:hint="eastAsia" w:ascii="仿宋_GB2312" w:eastAsia="仿宋_GB2312"/>
      </w:rPr>
      <w:t>四川公路桥梁建设集团有限公司                                      重庆双碑隧道项目招标文件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both"/>
      <w:rPr>
        <w:rFonts w:hint="default" w:asciiTheme="minorEastAsia" w:hAnsiTheme="minorEastAsia" w:eastAsiaTheme="minorEastAsia"/>
        <w:b w:val="0"/>
        <w:bCs/>
        <w:color w:val="000000"/>
        <w:sz w:val="21"/>
        <w:szCs w:val="21"/>
        <w:lang w:val="en-US" w:eastAsia="zh-CN"/>
      </w:rPr>
    </w:pPr>
    <w:r>
      <w:rPr>
        <w:rFonts w:hint="eastAsia" w:asciiTheme="minorEastAsia" w:hAnsiTheme="minorEastAsia" w:eastAsiaTheme="minorEastAsia"/>
        <w:b w:val="0"/>
        <w:bCs/>
        <w:color w:val="000000"/>
        <w:sz w:val="21"/>
        <w:szCs w:val="21"/>
        <w:lang w:val="en-US" w:eastAsia="zh-CN"/>
      </w:rPr>
      <w:t>叙古高速应急库房升级改造项目</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0"/>
      <w:rPr>
        <w:rFonts w:hint="eastAsia" w:eastAsia="宋体"/>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13015F"/>
    <w:multiLevelType w:val="singleLevel"/>
    <w:tmpl w:val="E113015F"/>
    <w:lvl w:ilvl="0" w:tentative="0">
      <w:start w:val="3"/>
      <w:numFmt w:val="chineseCounting"/>
      <w:suff w:val="nothing"/>
      <w:lvlText w:val="第%1章、"/>
      <w:lvlJc w:val="left"/>
      <w:rPr>
        <w:rFonts w:hint="eastAsia"/>
      </w:rPr>
    </w:lvl>
  </w:abstractNum>
  <w:abstractNum w:abstractNumId="1">
    <w:nsid w:val="11E4F2AD"/>
    <w:multiLevelType w:val="singleLevel"/>
    <w:tmpl w:val="11E4F2AD"/>
    <w:lvl w:ilvl="0" w:tentative="0">
      <w:start w:val="1"/>
      <w:numFmt w:val="chineseCounting"/>
      <w:suff w:val="nothing"/>
      <w:lvlText w:val="%1、"/>
      <w:lvlJc w:val="left"/>
      <w:rPr>
        <w:rFonts w:hint="eastAsia"/>
      </w:rPr>
    </w:lvl>
  </w:abstractNum>
  <w:abstractNum w:abstractNumId="2">
    <w:nsid w:val="1EF37696"/>
    <w:multiLevelType w:val="singleLevel"/>
    <w:tmpl w:val="1EF37696"/>
    <w:lvl w:ilvl="0" w:tentative="0">
      <w:start w:val="2"/>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gutterAtTop/>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2MmZmYWE2OTA3ZDhmNjlkNTliNzA1ZjViODA1YTMifQ=="/>
    <w:docVar w:name="KSO_WPS_MARK_KEY" w:val="524c2ed3-cbba-40d9-a636-0d3c7fc2eca6"/>
  </w:docVars>
  <w:rsids>
    <w:rsidRoot w:val="00172A27"/>
    <w:rsid w:val="00004F14"/>
    <w:rsid w:val="00095F42"/>
    <w:rsid w:val="00135F72"/>
    <w:rsid w:val="00172A27"/>
    <w:rsid w:val="001A5882"/>
    <w:rsid w:val="001F5E23"/>
    <w:rsid w:val="002F7B57"/>
    <w:rsid w:val="00345D81"/>
    <w:rsid w:val="00421719"/>
    <w:rsid w:val="00477BB9"/>
    <w:rsid w:val="004D0918"/>
    <w:rsid w:val="004E135E"/>
    <w:rsid w:val="00590049"/>
    <w:rsid w:val="00691A3C"/>
    <w:rsid w:val="0069647F"/>
    <w:rsid w:val="006E0EDC"/>
    <w:rsid w:val="00712327"/>
    <w:rsid w:val="008020F9"/>
    <w:rsid w:val="00886BFA"/>
    <w:rsid w:val="009921C9"/>
    <w:rsid w:val="00AB4239"/>
    <w:rsid w:val="00AE4D74"/>
    <w:rsid w:val="00B91575"/>
    <w:rsid w:val="00BA1A48"/>
    <w:rsid w:val="00C71F81"/>
    <w:rsid w:val="00C75584"/>
    <w:rsid w:val="00C90365"/>
    <w:rsid w:val="00C9755E"/>
    <w:rsid w:val="00E67A17"/>
    <w:rsid w:val="00FF6DB0"/>
    <w:rsid w:val="030A6CC4"/>
    <w:rsid w:val="036D1000"/>
    <w:rsid w:val="03D867A6"/>
    <w:rsid w:val="05144684"/>
    <w:rsid w:val="0620399E"/>
    <w:rsid w:val="06C21663"/>
    <w:rsid w:val="0775790E"/>
    <w:rsid w:val="08362A22"/>
    <w:rsid w:val="0ACC60BF"/>
    <w:rsid w:val="0AE30A97"/>
    <w:rsid w:val="0B2458AC"/>
    <w:rsid w:val="0B472833"/>
    <w:rsid w:val="0ECF3983"/>
    <w:rsid w:val="0F3B6457"/>
    <w:rsid w:val="10795640"/>
    <w:rsid w:val="113E0A9C"/>
    <w:rsid w:val="138B3BC6"/>
    <w:rsid w:val="14B87E4F"/>
    <w:rsid w:val="177A27FE"/>
    <w:rsid w:val="178169D1"/>
    <w:rsid w:val="188A2917"/>
    <w:rsid w:val="19883B60"/>
    <w:rsid w:val="198F07DF"/>
    <w:rsid w:val="1A814DC3"/>
    <w:rsid w:val="1A907657"/>
    <w:rsid w:val="1D06053A"/>
    <w:rsid w:val="214D66A7"/>
    <w:rsid w:val="22A27BD7"/>
    <w:rsid w:val="23D45A8E"/>
    <w:rsid w:val="24FD1D8D"/>
    <w:rsid w:val="263379C5"/>
    <w:rsid w:val="2C035178"/>
    <w:rsid w:val="2C4C358A"/>
    <w:rsid w:val="2E1218F0"/>
    <w:rsid w:val="35A61E54"/>
    <w:rsid w:val="35C63C6A"/>
    <w:rsid w:val="35F04A93"/>
    <w:rsid w:val="36082435"/>
    <w:rsid w:val="3AB542EE"/>
    <w:rsid w:val="3B666125"/>
    <w:rsid w:val="3D6150B1"/>
    <w:rsid w:val="3E262F85"/>
    <w:rsid w:val="3F2C7BC2"/>
    <w:rsid w:val="3F9D7F9C"/>
    <w:rsid w:val="406D1C82"/>
    <w:rsid w:val="415B010F"/>
    <w:rsid w:val="471843AC"/>
    <w:rsid w:val="48AE731B"/>
    <w:rsid w:val="4A014684"/>
    <w:rsid w:val="4A3C6604"/>
    <w:rsid w:val="4CF50330"/>
    <w:rsid w:val="53A44BEF"/>
    <w:rsid w:val="55E37B3E"/>
    <w:rsid w:val="580B5BBE"/>
    <w:rsid w:val="5A8B7196"/>
    <w:rsid w:val="5BEA73AE"/>
    <w:rsid w:val="5BFD1F8E"/>
    <w:rsid w:val="5C825F5A"/>
    <w:rsid w:val="614147D4"/>
    <w:rsid w:val="628B3492"/>
    <w:rsid w:val="65D26342"/>
    <w:rsid w:val="67547537"/>
    <w:rsid w:val="68282249"/>
    <w:rsid w:val="69196776"/>
    <w:rsid w:val="69633DC8"/>
    <w:rsid w:val="6AA359C3"/>
    <w:rsid w:val="6B1525E7"/>
    <w:rsid w:val="6C25217A"/>
    <w:rsid w:val="6E3B07FD"/>
    <w:rsid w:val="6F7C3429"/>
    <w:rsid w:val="73F130A4"/>
    <w:rsid w:val="74047FCC"/>
    <w:rsid w:val="776918C6"/>
    <w:rsid w:val="78846714"/>
    <w:rsid w:val="78B80114"/>
    <w:rsid w:val="79720D76"/>
    <w:rsid w:val="7ACB4CB6"/>
    <w:rsid w:val="7C4E63F5"/>
    <w:rsid w:val="7D47519E"/>
    <w:rsid w:val="7EC23B46"/>
    <w:rsid w:val="7EE545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nhideWhenUsed="0" w:uiPriority="0" w:semiHidden="0" w:name="heading 5"/>
    <w:lsdException w:qFormat="1" w:unhideWhenUsed="0" w:uiPriority="0" w:semiHidden="0" w:name="heading 6"/>
    <w:lsdException w:qFormat="1" w:uiPriority="0" w:name="heading 7"/>
    <w:lsdException w:qFormat="1" w:uiPriority="0" w:semiHidden="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iPriority="99"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after="330" w:line="576" w:lineRule="auto"/>
      <w:outlineLvl w:val="0"/>
    </w:pPr>
    <w:rPr>
      <w:b/>
      <w:bCs/>
      <w:kern w:val="44"/>
      <w:sz w:val="44"/>
      <w:szCs w:val="44"/>
    </w:rPr>
  </w:style>
  <w:style w:type="paragraph" w:styleId="6">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3" w:lineRule="auto"/>
      <w:outlineLvl w:val="2"/>
    </w:pPr>
    <w:rPr>
      <w:b/>
      <w:bCs/>
      <w:sz w:val="32"/>
      <w:szCs w:val="32"/>
    </w:rPr>
  </w:style>
  <w:style w:type="paragraph" w:styleId="8">
    <w:name w:val="heading 5"/>
    <w:basedOn w:val="1"/>
    <w:next w:val="1"/>
    <w:qFormat/>
    <w:uiPriority w:val="0"/>
    <w:pPr>
      <w:keepNext/>
      <w:keepLines/>
      <w:spacing w:before="280" w:after="290" w:line="372" w:lineRule="auto"/>
      <w:outlineLvl w:val="4"/>
    </w:pPr>
    <w:rPr>
      <w:b/>
      <w:bCs/>
      <w:sz w:val="28"/>
      <w:szCs w:val="28"/>
    </w:rPr>
  </w:style>
  <w:style w:type="paragraph" w:styleId="9">
    <w:name w:val="heading 6"/>
    <w:basedOn w:val="1"/>
    <w:next w:val="1"/>
    <w:qFormat/>
    <w:uiPriority w:val="0"/>
    <w:pPr>
      <w:keepNext/>
      <w:keepLines/>
      <w:widowControl/>
      <w:tabs>
        <w:tab w:val="left" w:pos="1440"/>
      </w:tabs>
      <w:spacing w:line="400" w:lineRule="exact"/>
      <w:jc w:val="left"/>
      <w:outlineLvl w:val="5"/>
    </w:pPr>
    <w:rPr>
      <w:rFonts w:ascii="Arial" w:hAnsi="Arial" w:eastAsia="黑体"/>
      <w:b/>
      <w:bCs/>
      <w:kern w:val="0"/>
      <w:sz w:val="24"/>
    </w:rPr>
  </w:style>
  <w:style w:type="paragraph" w:styleId="10">
    <w:name w:val="heading 8"/>
    <w:basedOn w:val="1"/>
    <w:next w:val="1"/>
    <w:unhideWhenUsed/>
    <w:qFormat/>
    <w:uiPriority w:val="0"/>
    <w:pPr>
      <w:ind w:left="1428" w:hanging="423"/>
      <w:outlineLvl w:val="7"/>
    </w:pPr>
    <w:rPr>
      <w:b/>
      <w:bCs/>
      <w:sz w:val="21"/>
      <w:szCs w:val="21"/>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99"/>
    <w:pPr>
      <w:ind w:firstLine="420" w:firstLineChars="200"/>
    </w:pPr>
  </w:style>
  <w:style w:type="paragraph" w:styleId="3">
    <w:name w:val="Body Text Indent"/>
    <w:basedOn w:val="1"/>
    <w:next w:val="4"/>
    <w:qFormat/>
    <w:uiPriority w:val="0"/>
    <w:pPr>
      <w:spacing w:after="120"/>
      <w:ind w:left="420" w:leftChars="200"/>
    </w:pPr>
  </w:style>
  <w:style w:type="paragraph" w:styleId="4">
    <w:name w:val="envelope return"/>
    <w:basedOn w:val="1"/>
    <w:qFormat/>
    <w:uiPriority w:val="0"/>
    <w:pPr>
      <w:snapToGrid w:val="0"/>
    </w:pPr>
    <w:rPr>
      <w:rFonts w:ascii="Arial" w:hAnsi="Arial"/>
    </w:rPr>
  </w:style>
  <w:style w:type="paragraph" w:styleId="11">
    <w:name w:val="Document Map"/>
    <w:basedOn w:val="1"/>
    <w:qFormat/>
    <w:uiPriority w:val="0"/>
    <w:pPr>
      <w:shd w:val="clear" w:color="auto" w:fill="000080"/>
    </w:pPr>
  </w:style>
  <w:style w:type="paragraph" w:styleId="12">
    <w:name w:val="annotation text"/>
    <w:basedOn w:val="1"/>
    <w:unhideWhenUsed/>
    <w:qFormat/>
    <w:uiPriority w:val="99"/>
    <w:pPr>
      <w:jc w:val="left"/>
    </w:pPr>
  </w:style>
  <w:style w:type="paragraph" w:styleId="13">
    <w:name w:val="Body Text"/>
    <w:basedOn w:val="1"/>
    <w:next w:val="1"/>
    <w:qFormat/>
    <w:uiPriority w:val="0"/>
    <w:pPr>
      <w:spacing w:line="240" w:lineRule="auto"/>
      <w:ind w:firstLine="0"/>
    </w:pPr>
  </w:style>
  <w:style w:type="paragraph" w:styleId="14">
    <w:name w:val="toc 3"/>
    <w:basedOn w:val="1"/>
    <w:next w:val="1"/>
    <w:qFormat/>
    <w:uiPriority w:val="0"/>
    <w:pPr>
      <w:ind w:left="840" w:leftChars="400"/>
    </w:pPr>
  </w:style>
  <w:style w:type="paragraph" w:styleId="15">
    <w:name w:val="Plain Text"/>
    <w:basedOn w:val="1"/>
    <w:link w:val="37"/>
    <w:qFormat/>
    <w:uiPriority w:val="0"/>
    <w:rPr>
      <w:rFonts w:ascii="宋体" w:hAnsi="Courier New" w:cs="Courier New"/>
      <w:sz w:val="28"/>
      <w:szCs w:val="21"/>
    </w:rPr>
  </w:style>
  <w:style w:type="paragraph" w:styleId="16">
    <w:name w:val="Date"/>
    <w:basedOn w:val="1"/>
    <w:next w:val="1"/>
    <w:qFormat/>
    <w:uiPriority w:val="0"/>
    <w:pPr>
      <w:ind w:left="100" w:leftChars="2500"/>
    </w:pPr>
  </w:style>
  <w:style w:type="paragraph" w:styleId="17">
    <w:name w:val="Balloon Text"/>
    <w:basedOn w:val="1"/>
    <w:qFormat/>
    <w:uiPriority w:val="0"/>
    <w:rPr>
      <w:sz w:val="18"/>
      <w:szCs w:val="18"/>
    </w:rPr>
  </w:style>
  <w:style w:type="paragraph" w:styleId="18">
    <w:name w:val="footer"/>
    <w:basedOn w:val="1"/>
    <w:link w:val="32"/>
    <w:qFormat/>
    <w:uiPriority w:val="0"/>
    <w:pPr>
      <w:tabs>
        <w:tab w:val="center" w:pos="4153"/>
        <w:tab w:val="right" w:pos="8306"/>
      </w:tabs>
      <w:snapToGrid w:val="0"/>
      <w:jc w:val="left"/>
    </w:pPr>
    <w:rPr>
      <w:sz w:val="18"/>
      <w:szCs w:val="18"/>
    </w:rPr>
  </w:style>
  <w:style w:type="paragraph" w:styleId="19">
    <w:name w:val="header"/>
    <w:basedOn w:val="1"/>
    <w:link w:val="36"/>
    <w:qFormat/>
    <w:uiPriority w:val="0"/>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0"/>
    <w:pPr>
      <w:spacing w:line="360" w:lineRule="auto"/>
    </w:pPr>
    <w:rPr>
      <w:rFonts w:eastAsia="仿宋_GB2312"/>
      <w:sz w:val="32"/>
    </w:rPr>
  </w:style>
  <w:style w:type="paragraph" w:styleId="21">
    <w:name w:val="Body Text Indent 3"/>
    <w:basedOn w:val="1"/>
    <w:unhideWhenUsed/>
    <w:qFormat/>
    <w:uiPriority w:val="99"/>
    <w:pPr>
      <w:spacing w:after="120"/>
      <w:ind w:left="420" w:leftChars="200"/>
    </w:pPr>
    <w:rPr>
      <w:sz w:val="16"/>
      <w:szCs w:val="16"/>
    </w:rPr>
  </w:style>
  <w:style w:type="paragraph" w:styleId="22">
    <w:name w:val="toc 2"/>
    <w:basedOn w:val="1"/>
    <w:next w:val="1"/>
    <w:qFormat/>
    <w:uiPriority w:val="0"/>
    <w:pPr>
      <w:spacing w:line="360" w:lineRule="auto"/>
      <w:ind w:left="200" w:leftChars="200" w:firstLine="400" w:firstLineChars="400"/>
    </w:pPr>
    <w:rPr>
      <w:rFonts w:eastAsia="仿宋_GB2312"/>
      <w:sz w:val="32"/>
    </w:rPr>
  </w:style>
  <w:style w:type="paragraph" w:styleId="23">
    <w:name w:val="Normal (Web)"/>
    <w:basedOn w:val="1"/>
    <w:qFormat/>
    <w:uiPriority w:val="0"/>
    <w:pPr>
      <w:widowControl/>
      <w:spacing w:before="100" w:beforeAutospacing="1" w:after="100" w:afterAutospacing="1"/>
      <w:jc w:val="left"/>
    </w:pPr>
    <w:rPr>
      <w:rFonts w:ascii="宋体" w:hAnsi="宋体" w:cs="宋体"/>
      <w:color w:val="000000"/>
      <w:kern w:val="0"/>
      <w:sz w:val="24"/>
    </w:rPr>
  </w:style>
  <w:style w:type="table" w:styleId="25">
    <w:name w:val="Table Grid"/>
    <w:basedOn w:val="2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page number"/>
    <w:basedOn w:val="26"/>
    <w:qFormat/>
    <w:uiPriority w:val="0"/>
  </w:style>
  <w:style w:type="character" w:styleId="28">
    <w:name w:val="Hyperlink"/>
    <w:basedOn w:val="26"/>
    <w:qFormat/>
    <w:uiPriority w:val="0"/>
    <w:rPr>
      <w:color w:val="0000FF"/>
      <w:u w:val="single"/>
    </w:rPr>
  </w:style>
  <w:style w:type="character" w:styleId="29">
    <w:name w:val="annotation reference"/>
    <w:basedOn w:val="26"/>
    <w:unhideWhenUsed/>
    <w:qFormat/>
    <w:uiPriority w:val="99"/>
    <w:rPr>
      <w:sz w:val="21"/>
      <w:szCs w:val="21"/>
    </w:rPr>
  </w:style>
  <w:style w:type="character" w:customStyle="1" w:styleId="30">
    <w:name w:val="章 Char Char"/>
    <w:basedOn w:val="26"/>
    <w:link w:val="31"/>
    <w:qFormat/>
    <w:uiPriority w:val="0"/>
    <w:rPr>
      <w:rFonts w:eastAsia="仿宋_GB2312"/>
      <w:b/>
      <w:kern w:val="2"/>
      <w:sz w:val="36"/>
      <w:szCs w:val="32"/>
      <w:lang w:val="en-US" w:eastAsia="zh-CN" w:bidi="ar-SA"/>
    </w:rPr>
  </w:style>
  <w:style w:type="paragraph" w:customStyle="1" w:styleId="31">
    <w:name w:val="章"/>
    <w:basedOn w:val="1"/>
    <w:link w:val="30"/>
    <w:qFormat/>
    <w:uiPriority w:val="0"/>
    <w:pPr>
      <w:spacing w:line="360" w:lineRule="auto"/>
      <w:jc w:val="center"/>
      <w:outlineLvl w:val="0"/>
    </w:pPr>
    <w:rPr>
      <w:rFonts w:eastAsia="仿宋_GB2312"/>
      <w:b/>
      <w:sz w:val="36"/>
      <w:szCs w:val="32"/>
    </w:rPr>
  </w:style>
  <w:style w:type="character" w:customStyle="1" w:styleId="32">
    <w:name w:val="页脚 Char"/>
    <w:basedOn w:val="26"/>
    <w:link w:val="18"/>
    <w:qFormat/>
    <w:uiPriority w:val="0"/>
    <w:rPr>
      <w:rFonts w:eastAsia="宋体"/>
      <w:kern w:val="2"/>
      <w:sz w:val="18"/>
      <w:szCs w:val="18"/>
      <w:lang w:val="en-US" w:eastAsia="zh-CN" w:bidi="ar-SA"/>
    </w:rPr>
  </w:style>
  <w:style w:type="character" w:customStyle="1" w:styleId="33">
    <w:name w:val="font161"/>
    <w:qFormat/>
    <w:uiPriority w:val="0"/>
    <w:rPr>
      <w:b/>
      <w:bCs/>
      <w:sz w:val="32"/>
      <w:szCs w:val="32"/>
    </w:rPr>
  </w:style>
  <w:style w:type="character" w:customStyle="1" w:styleId="34">
    <w:name w:val="3级标题 Char Char"/>
    <w:basedOn w:val="26"/>
    <w:link w:val="35"/>
    <w:qFormat/>
    <w:uiPriority w:val="0"/>
    <w:rPr>
      <w:rFonts w:ascii="宋体"/>
      <w:b/>
      <w:bCs/>
      <w:sz w:val="24"/>
      <w:szCs w:val="24"/>
      <w:lang w:val="en-US" w:eastAsia="zh-CN" w:bidi="ar-SA"/>
    </w:rPr>
  </w:style>
  <w:style w:type="paragraph" w:customStyle="1" w:styleId="35">
    <w:name w:val="3级标题"/>
    <w:link w:val="34"/>
    <w:qFormat/>
    <w:uiPriority w:val="0"/>
    <w:pPr>
      <w:widowControl w:val="0"/>
      <w:spacing w:beforeLines="50" w:afterLines="50"/>
      <w:jc w:val="center"/>
      <w:outlineLvl w:val="2"/>
    </w:pPr>
    <w:rPr>
      <w:rFonts w:ascii="宋体" w:hAnsi="Calibri" w:eastAsia="宋体" w:cs="Times New Roman"/>
      <w:b/>
      <w:bCs/>
      <w:sz w:val="24"/>
      <w:szCs w:val="24"/>
      <w:lang w:val="en-US" w:eastAsia="zh-CN" w:bidi="ar-SA"/>
    </w:rPr>
  </w:style>
  <w:style w:type="character" w:customStyle="1" w:styleId="36">
    <w:name w:val="页眉 Char"/>
    <w:basedOn w:val="26"/>
    <w:link w:val="19"/>
    <w:qFormat/>
    <w:uiPriority w:val="0"/>
    <w:rPr>
      <w:rFonts w:eastAsia="宋体"/>
      <w:kern w:val="2"/>
      <w:sz w:val="18"/>
      <w:szCs w:val="18"/>
      <w:lang w:val="en-US" w:eastAsia="zh-CN" w:bidi="ar-SA"/>
    </w:rPr>
  </w:style>
  <w:style w:type="character" w:customStyle="1" w:styleId="37">
    <w:name w:val="纯文本 Char"/>
    <w:basedOn w:val="26"/>
    <w:link w:val="15"/>
    <w:qFormat/>
    <w:uiPriority w:val="0"/>
    <w:rPr>
      <w:rFonts w:ascii="宋体" w:hAnsi="Courier New" w:eastAsia="宋体" w:cs="Courier New"/>
      <w:kern w:val="2"/>
      <w:sz w:val="28"/>
      <w:szCs w:val="21"/>
      <w:lang w:val="en-US" w:eastAsia="zh-CN" w:bidi="ar-SA"/>
    </w:rPr>
  </w:style>
  <w:style w:type="character" w:customStyle="1" w:styleId="38">
    <w:name w:val="Char Char1"/>
    <w:basedOn w:val="26"/>
    <w:qFormat/>
    <w:uiPriority w:val="0"/>
    <w:rPr>
      <w:kern w:val="2"/>
      <w:sz w:val="18"/>
      <w:szCs w:val="18"/>
    </w:rPr>
  </w:style>
  <w:style w:type="paragraph" w:customStyle="1" w:styleId="39">
    <w:name w:val="节"/>
    <w:basedOn w:val="1"/>
    <w:qFormat/>
    <w:uiPriority w:val="0"/>
    <w:pPr>
      <w:spacing w:beforeLines="50" w:afterLines="50" w:line="360" w:lineRule="auto"/>
      <w:jc w:val="center"/>
      <w:outlineLvl w:val="1"/>
    </w:pPr>
    <w:rPr>
      <w:rFonts w:eastAsia="仿宋_GB2312"/>
      <w:b/>
      <w:sz w:val="36"/>
      <w:szCs w:val="32"/>
    </w:rPr>
  </w:style>
  <w:style w:type="paragraph" w:customStyle="1" w:styleId="40">
    <w:name w:val="Char"/>
    <w:basedOn w:val="1"/>
    <w:qFormat/>
    <w:uiPriority w:val="0"/>
  </w:style>
  <w:style w:type="paragraph" w:customStyle="1" w:styleId="41">
    <w:name w:val="正文文本 21"/>
    <w:basedOn w:val="1"/>
    <w:qFormat/>
    <w:uiPriority w:val="0"/>
    <w:pPr>
      <w:autoSpaceDE w:val="0"/>
      <w:autoSpaceDN w:val="0"/>
      <w:adjustRightInd w:val="0"/>
      <w:spacing w:line="380" w:lineRule="atLeast"/>
      <w:textAlignment w:val="baseline"/>
    </w:pPr>
    <w:rPr>
      <w:spacing w:val="10"/>
      <w:kern w:val="0"/>
      <w:sz w:val="24"/>
      <w:szCs w:val="20"/>
    </w:rPr>
  </w:style>
  <w:style w:type="paragraph" w:customStyle="1" w:styleId="42">
    <w:name w:val="Char1"/>
    <w:basedOn w:val="1"/>
    <w:qFormat/>
    <w:uiPriority w:val="0"/>
    <w:rPr>
      <w:szCs w:val="20"/>
    </w:rPr>
  </w:style>
  <w:style w:type="paragraph" w:customStyle="1" w:styleId="43">
    <w:name w:val="附件标题"/>
    <w:basedOn w:val="6"/>
    <w:qFormat/>
    <w:uiPriority w:val="0"/>
    <w:pPr>
      <w:spacing w:before="0" w:after="0" w:line="360" w:lineRule="auto"/>
    </w:pPr>
    <w:rPr>
      <w:sz w:val="28"/>
    </w:rPr>
  </w:style>
  <w:style w:type="paragraph" w:customStyle="1" w:styleId="44">
    <w:name w:val="Table Paragraph"/>
    <w:basedOn w:val="1"/>
    <w:qFormat/>
    <w:uiPriority w:val="1"/>
    <w:pPr>
      <w:autoSpaceDE w:val="0"/>
      <w:autoSpaceDN w:val="0"/>
      <w:jc w:val="left"/>
    </w:pPr>
    <w:rPr>
      <w:rFonts w:ascii="宋体" w:hAnsi="宋体" w:eastAsia="宋体" w:cs="宋体"/>
      <w:kern w:val="0"/>
      <w:sz w:val="22"/>
      <w:lang w:val="zh-CN" w:bidi="zh-CN"/>
    </w:rPr>
  </w:style>
  <w:style w:type="table" w:customStyle="1" w:styleId="45">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46">
    <w:name w:val="列出段落1"/>
    <w:basedOn w:val="1"/>
    <w:qFormat/>
    <w:uiPriority w:val="1"/>
    <w:pPr>
      <w:autoSpaceDE w:val="0"/>
      <w:autoSpaceDN w:val="0"/>
      <w:ind w:left="700" w:firstLine="420"/>
      <w:jc w:val="left"/>
    </w:pPr>
    <w:rPr>
      <w:rFonts w:ascii="宋体" w:hAnsi="宋体" w:eastAsia="宋体" w:cs="宋体"/>
      <w:kern w:val="0"/>
      <w:sz w:val="22"/>
      <w:lang w:eastAsia="en-US"/>
    </w:rPr>
  </w:style>
  <w:style w:type="paragraph" w:customStyle="1" w:styleId="47">
    <w:name w:val="WPSOffice手动目录 1"/>
    <w:qFormat/>
    <w:uiPriority w:val="0"/>
    <w:pPr>
      <w:ind w:leftChars="0"/>
    </w:pPr>
    <w:rPr>
      <w:rFonts w:ascii="Calibri" w:hAnsi="Calibri" w:eastAsia="宋体" w:cs="Times New Roman"/>
      <w:sz w:val="20"/>
      <w:szCs w:val="20"/>
    </w:rPr>
  </w:style>
  <w:style w:type="paragraph" w:customStyle="1" w:styleId="48">
    <w:name w:val="WPSOffice手动目录 2"/>
    <w:qFormat/>
    <w:uiPriority w:val="0"/>
    <w:pPr>
      <w:ind w:leftChars="200"/>
    </w:pPr>
    <w:rPr>
      <w:rFonts w:ascii="Calibri" w:hAnsi="Calibri" w:eastAsia="宋体" w:cs="Times New Roman"/>
      <w:sz w:val="20"/>
      <w:szCs w:val="20"/>
    </w:rPr>
  </w:style>
  <w:style w:type="paragraph" w:customStyle="1" w:styleId="49">
    <w:name w:val="Table Text"/>
    <w:basedOn w:val="1"/>
    <w:semiHidden/>
    <w:qFormat/>
    <w:uiPriority w:val="0"/>
    <w:rPr>
      <w:rFonts w:ascii="仿宋" w:hAnsi="仿宋" w:eastAsia="仿宋" w:cs="仿宋"/>
      <w:sz w:val="24"/>
      <w:szCs w:val="24"/>
      <w:lang w:val="en-US" w:eastAsia="en-US" w:bidi="ar-SA"/>
    </w:rPr>
  </w:style>
  <w:style w:type="paragraph" w:styleId="50">
    <w:name w:val="List Paragraph"/>
    <w:basedOn w:val="1"/>
    <w:qFormat/>
    <w:uiPriority w:val="1"/>
    <w:pPr>
      <w:ind w:left="220" w:firstLine="480"/>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3D3D3D"/>
      </a:dk1>
      <a:lt1>
        <a:sysClr val="window" lastClr="FFFAE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番茄花园</Company>
  <Pages>30</Pages>
  <Words>9095</Words>
  <Characters>9382</Characters>
  <Lines>59</Lines>
  <Paragraphs>16</Paragraphs>
  <TotalTime>13</TotalTime>
  <ScaleCrop>false</ScaleCrop>
  <LinksUpToDate>false</LinksUpToDate>
  <CharactersWithSpaces>10656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2021-04-22T09:43:00Z</dcterms:created>
  <dc:creator>打字室</dc:creator>
  <cp:lastModifiedBy>柒*五</cp:lastModifiedBy>
  <cp:lastPrinted>2023-10-16T08:06:00Z</cp:lastPrinted>
  <dcterms:modified xsi:type="dcterms:W3CDTF">2023-10-24T01:28:33Z</dcterms:modified>
  <dc:title>四川公路桥梁建设集团有限公司材料采购招标文件范本及评标细则</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A06DA642FB98480F9C891F3E61579789_13</vt:lpwstr>
  </property>
</Properties>
</file>