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C3417">
      <w:pPr>
        <w:spacing w:line="360" w:lineRule="auto"/>
        <w:jc w:val="both"/>
        <w:rPr>
          <w:rFonts w:hint="default" w:ascii="Times New Roman" w:hAnsi="Times New Roman" w:eastAsia="宋体" w:cs="Times New Roman"/>
          <w:b/>
          <w:sz w:val="44"/>
          <w:szCs w:val="44"/>
          <w:highlight w:val="none"/>
          <w:lang w:eastAsia="zh-CN"/>
        </w:rPr>
      </w:pPr>
      <w:r>
        <w:rPr>
          <w:rFonts w:hint="default" w:ascii="Times New Roman" w:hAnsi="Times New Roman" w:cs="Times New Roman"/>
          <w:b/>
          <w:sz w:val="44"/>
          <w:szCs w:val="44"/>
          <w:highlight w:val="none"/>
          <w:lang w:eastAsia="zh-CN"/>
        </w:rPr>
        <w:t>四川泸渝高速公路开发有限责任公司</w:t>
      </w:r>
    </w:p>
    <w:p w14:paraId="567F7C52">
      <w:pPr>
        <w:spacing w:line="360" w:lineRule="auto"/>
        <w:ind w:left="3534" w:leftChars="0" w:hanging="3534" w:hangingChars="800"/>
        <w:jc w:val="both"/>
        <w:rPr>
          <w:rFonts w:hint="default" w:ascii="Times New Roman" w:hAnsi="Times New Roman" w:eastAsia="宋体" w:cs="Times New Roman"/>
          <w:b/>
          <w:sz w:val="44"/>
          <w:szCs w:val="44"/>
          <w:highlight w:val="none"/>
          <w:lang w:val="en-US" w:eastAsia="zh-CN"/>
        </w:rPr>
      </w:pPr>
      <w:r>
        <w:rPr>
          <w:rFonts w:hint="default" w:ascii="Times New Roman" w:hAnsi="Times New Roman" w:eastAsia="宋体" w:cs="Times New Roman"/>
          <w:b/>
          <w:sz w:val="44"/>
          <w:szCs w:val="44"/>
          <w:highlight w:val="none"/>
          <w:lang w:val="en-US" w:eastAsia="zh-CN"/>
        </w:rPr>
        <w:t>本部食堂，叙古、叙威、古金各收费站食堂</w:t>
      </w:r>
    </w:p>
    <w:p w14:paraId="27DD6D2F">
      <w:pPr>
        <w:spacing w:line="360" w:lineRule="auto"/>
        <w:ind w:left="3521" w:leftChars="1466" w:hanging="442" w:hangingChars="100"/>
        <w:jc w:val="both"/>
        <w:rPr>
          <w:rFonts w:hint="default" w:ascii="Times New Roman" w:hAnsi="Times New Roman" w:eastAsia="宋体" w:cs="Times New Roman"/>
          <w:b/>
          <w:sz w:val="44"/>
          <w:szCs w:val="44"/>
          <w:highlight w:val="none"/>
        </w:rPr>
      </w:pPr>
      <w:r>
        <w:rPr>
          <w:rFonts w:hint="default" w:ascii="Times New Roman" w:hAnsi="Times New Roman" w:eastAsia="宋体" w:cs="Times New Roman"/>
          <w:b/>
          <w:sz w:val="44"/>
          <w:szCs w:val="44"/>
          <w:highlight w:val="none"/>
          <w:lang w:val="en-US" w:eastAsia="zh-CN"/>
        </w:rPr>
        <w:t>食材采购</w:t>
      </w:r>
      <w:r>
        <w:rPr>
          <w:rFonts w:hint="default" w:ascii="Times New Roman" w:hAnsi="Times New Roman" w:eastAsia="宋体" w:cs="Times New Roman"/>
          <w:b/>
          <w:sz w:val="44"/>
          <w:szCs w:val="44"/>
          <w:highlight w:val="none"/>
        </w:rPr>
        <w:t>项目</w:t>
      </w:r>
    </w:p>
    <w:p w14:paraId="4CF683D3">
      <w:pPr>
        <w:spacing w:line="360" w:lineRule="auto"/>
        <w:ind w:firstLine="964" w:firstLineChars="200"/>
        <w:jc w:val="center"/>
        <w:rPr>
          <w:rFonts w:hint="default" w:ascii="Times New Roman" w:hAnsi="Times New Roman" w:cs="Times New Roman"/>
          <w:b/>
          <w:bCs/>
          <w:sz w:val="48"/>
          <w:szCs w:val="48"/>
          <w:highlight w:val="none"/>
        </w:rPr>
      </w:pPr>
    </w:p>
    <w:p w14:paraId="354F5A1B">
      <w:pPr>
        <w:ind w:left="2"/>
        <w:jc w:val="center"/>
        <w:rPr>
          <w:rFonts w:hint="default" w:ascii="Times New Roman" w:hAnsi="Times New Roman" w:cs="Times New Roman"/>
          <w:b/>
          <w:bCs/>
          <w:sz w:val="48"/>
          <w:szCs w:val="48"/>
          <w:highlight w:val="none"/>
        </w:rPr>
      </w:pPr>
    </w:p>
    <w:p w14:paraId="6C61700A">
      <w:pPr>
        <w:ind w:left="2"/>
        <w:jc w:val="center"/>
        <w:rPr>
          <w:rFonts w:hint="default" w:ascii="Times New Roman" w:hAnsi="Times New Roman" w:cs="Times New Roman"/>
          <w:b/>
          <w:bCs/>
          <w:sz w:val="48"/>
          <w:szCs w:val="48"/>
          <w:highlight w:val="none"/>
        </w:rPr>
      </w:pPr>
    </w:p>
    <w:p w14:paraId="66195CA4">
      <w:pPr>
        <w:ind w:left="0" w:leftChars="0" w:firstLine="0" w:firstLineChars="0"/>
        <w:jc w:val="both"/>
        <w:rPr>
          <w:rFonts w:hint="default" w:ascii="Times New Roman" w:hAnsi="Times New Roman" w:cs="Times New Roman"/>
          <w:b/>
          <w:bCs/>
          <w:sz w:val="96"/>
          <w:szCs w:val="48"/>
          <w:highlight w:val="none"/>
          <w:lang w:eastAsia="zh-CN"/>
        </w:rPr>
      </w:pPr>
    </w:p>
    <w:p w14:paraId="0706C543">
      <w:pPr>
        <w:ind w:firstLine="2891" w:firstLineChars="300"/>
        <w:jc w:val="both"/>
        <w:rPr>
          <w:rFonts w:hint="default" w:ascii="Times New Roman" w:hAnsi="Times New Roman" w:cs="Times New Roman"/>
          <w:b/>
          <w:bCs/>
          <w:sz w:val="96"/>
          <w:szCs w:val="48"/>
          <w:highlight w:val="none"/>
        </w:rPr>
      </w:pPr>
      <w:r>
        <w:rPr>
          <w:rFonts w:hint="default" w:ascii="Times New Roman" w:hAnsi="Times New Roman" w:cs="Times New Roman"/>
          <w:b/>
          <w:bCs/>
          <w:sz w:val="96"/>
          <w:szCs w:val="48"/>
          <w:highlight w:val="none"/>
          <w:lang w:eastAsia="zh-CN"/>
        </w:rPr>
        <w:t>比选</w:t>
      </w:r>
      <w:r>
        <w:rPr>
          <w:rFonts w:hint="eastAsia" w:ascii="Times New Roman" w:hAnsi="Times New Roman" w:cs="Times New Roman"/>
          <w:b/>
          <w:bCs/>
          <w:sz w:val="96"/>
          <w:szCs w:val="48"/>
          <w:highlight w:val="none"/>
          <w:lang w:eastAsia="zh-CN"/>
        </w:rPr>
        <w:t>文</w:t>
      </w:r>
      <w:r>
        <w:rPr>
          <w:rFonts w:hint="default" w:ascii="Times New Roman" w:hAnsi="Times New Roman" w:cs="Times New Roman"/>
          <w:b/>
          <w:bCs/>
          <w:sz w:val="96"/>
          <w:szCs w:val="48"/>
          <w:highlight w:val="none"/>
        </w:rPr>
        <w:t>件</w:t>
      </w:r>
    </w:p>
    <w:p w14:paraId="1728514A">
      <w:pPr>
        <w:spacing w:line="360" w:lineRule="auto"/>
        <w:jc w:val="center"/>
        <w:rPr>
          <w:rFonts w:hint="default" w:ascii="Times New Roman" w:hAnsi="Times New Roman" w:cs="Times New Roman"/>
          <w:b/>
          <w:highlight w:val="none"/>
        </w:rPr>
      </w:pPr>
    </w:p>
    <w:p w14:paraId="6AC3B876">
      <w:pPr>
        <w:spacing w:line="360" w:lineRule="auto"/>
        <w:rPr>
          <w:rFonts w:hint="default" w:ascii="Times New Roman" w:hAnsi="Times New Roman" w:cs="Times New Roman"/>
          <w:b/>
          <w:highlight w:val="none"/>
        </w:rPr>
      </w:pPr>
    </w:p>
    <w:p w14:paraId="39E5DFAC">
      <w:pPr>
        <w:rPr>
          <w:rFonts w:hint="default" w:ascii="Times New Roman" w:hAnsi="Times New Roman" w:cs="Times New Roman"/>
          <w:b/>
          <w:bCs/>
          <w:highlight w:val="none"/>
        </w:rPr>
      </w:pPr>
    </w:p>
    <w:p w14:paraId="6FA14D58">
      <w:pPr>
        <w:rPr>
          <w:rFonts w:hint="default" w:ascii="Times New Roman" w:hAnsi="Times New Roman" w:cs="Times New Roman"/>
          <w:b/>
          <w:bCs/>
          <w:highlight w:val="none"/>
        </w:rPr>
      </w:pPr>
    </w:p>
    <w:p w14:paraId="7F99A362">
      <w:pPr>
        <w:rPr>
          <w:rFonts w:hint="default" w:ascii="Times New Roman" w:hAnsi="Times New Roman" w:cs="Times New Roman"/>
          <w:b/>
          <w:bCs/>
          <w:highlight w:val="none"/>
        </w:rPr>
      </w:pPr>
    </w:p>
    <w:p w14:paraId="011E4905">
      <w:pPr>
        <w:rPr>
          <w:rFonts w:hint="default" w:ascii="Times New Roman" w:hAnsi="Times New Roman" w:cs="Times New Roman"/>
          <w:b/>
          <w:bCs/>
          <w:highlight w:val="none"/>
        </w:rPr>
      </w:pPr>
    </w:p>
    <w:p w14:paraId="77EE26C7">
      <w:pPr>
        <w:rPr>
          <w:rFonts w:hint="default" w:ascii="Times New Roman" w:hAnsi="Times New Roman" w:cs="Times New Roman"/>
          <w:b/>
          <w:bCs/>
          <w:highlight w:val="none"/>
        </w:rPr>
      </w:pPr>
    </w:p>
    <w:p w14:paraId="6BBFC9C0">
      <w:pPr>
        <w:rPr>
          <w:rFonts w:hint="default" w:ascii="Times New Roman" w:hAnsi="Times New Roman" w:cs="Times New Roman"/>
          <w:b/>
          <w:bCs/>
          <w:highlight w:val="none"/>
        </w:rPr>
      </w:pPr>
    </w:p>
    <w:p w14:paraId="424A5A52">
      <w:pPr>
        <w:rPr>
          <w:rFonts w:hint="default" w:ascii="Times New Roman" w:hAnsi="Times New Roman" w:cs="Times New Roman"/>
          <w:b/>
          <w:bCs/>
          <w:highlight w:val="none"/>
        </w:rPr>
      </w:pPr>
    </w:p>
    <w:p w14:paraId="0327A3B5">
      <w:pPr>
        <w:rPr>
          <w:rFonts w:hint="default" w:ascii="Times New Roman" w:hAnsi="Times New Roman" w:cs="Times New Roman"/>
          <w:b/>
          <w:bCs/>
          <w:highlight w:val="none"/>
        </w:rPr>
      </w:pPr>
    </w:p>
    <w:p w14:paraId="7B5C6937">
      <w:pPr>
        <w:ind w:left="0" w:leftChars="0" w:firstLine="2249" w:firstLineChars="800"/>
        <w:jc w:val="both"/>
        <w:rPr>
          <w:rFonts w:hint="default" w:ascii="Times New Roman" w:hAnsi="Times New Roman" w:cs="Times New Roman"/>
          <w:b/>
          <w:bCs/>
          <w:sz w:val="28"/>
          <w:szCs w:val="28"/>
          <w:highlight w:val="none"/>
        </w:rPr>
      </w:pPr>
      <w:r>
        <w:rPr>
          <w:rFonts w:hint="default" w:ascii="Times New Roman" w:hAnsi="Times New Roman" w:cs="Times New Roman"/>
          <w:b/>
          <w:bCs/>
          <w:sz w:val="28"/>
          <w:szCs w:val="28"/>
          <w:highlight w:val="none"/>
          <w:lang w:eastAsia="zh-CN"/>
        </w:rPr>
        <w:t>四川泸渝高速公路开发有限责任公司</w:t>
      </w:r>
    </w:p>
    <w:p w14:paraId="2C94C8A9">
      <w:pPr>
        <w:rPr>
          <w:rFonts w:hint="default" w:ascii="Times New Roman" w:hAnsi="Times New Roman" w:cs="Times New Roman"/>
          <w:b/>
          <w:bCs/>
          <w:sz w:val="28"/>
          <w:szCs w:val="28"/>
          <w:highlight w:val="none"/>
        </w:rPr>
      </w:pPr>
    </w:p>
    <w:p w14:paraId="1F4D9642">
      <w:pPr>
        <w:ind w:firstLine="3373" w:firstLineChars="1200"/>
        <w:jc w:val="both"/>
        <w:rPr>
          <w:rFonts w:hint="default" w:ascii="Times New Roman" w:hAnsi="Times New Roman" w:cs="Times New Roman"/>
          <w:color w:val="auto"/>
          <w:highlight w:val="none"/>
          <w:lang w:val="zh-CN"/>
        </w:rPr>
      </w:pPr>
      <w:r>
        <w:rPr>
          <w:rFonts w:hint="default" w:ascii="Times New Roman" w:hAnsi="Times New Roman" w:cs="Times New Roman"/>
          <w:b/>
          <w:sz w:val="28"/>
          <w:szCs w:val="28"/>
          <w:highlight w:val="none"/>
        </w:rPr>
        <w:t>二</w:t>
      </w:r>
      <w:r>
        <w:rPr>
          <w:rFonts w:hint="default" w:ascii="Times New Roman" w:hAnsi="Times New Roman" w:cs="Times New Roman"/>
          <w:b/>
          <w:bCs/>
          <w:sz w:val="28"/>
          <w:szCs w:val="28"/>
          <w:highlight w:val="none"/>
        </w:rPr>
        <w:t>〇二</w:t>
      </w:r>
      <w:r>
        <w:rPr>
          <w:rFonts w:hint="default" w:ascii="Times New Roman" w:hAnsi="Times New Roman" w:cs="Times New Roman"/>
          <w:b/>
          <w:bCs/>
          <w:sz w:val="28"/>
          <w:szCs w:val="28"/>
          <w:highlight w:val="none"/>
          <w:lang w:eastAsia="zh-CN"/>
        </w:rPr>
        <w:t>五</w:t>
      </w:r>
      <w:r>
        <w:rPr>
          <w:rFonts w:hint="default" w:ascii="Times New Roman" w:hAnsi="Times New Roman" w:cs="Times New Roman"/>
          <w:b/>
          <w:sz w:val="28"/>
          <w:szCs w:val="28"/>
          <w:highlight w:val="none"/>
        </w:rPr>
        <w:t>年</w:t>
      </w:r>
      <w:r>
        <w:rPr>
          <w:rFonts w:hint="eastAsia" w:ascii="Times New Roman" w:hAnsi="Times New Roman" w:cs="Times New Roman"/>
          <w:b/>
          <w:sz w:val="28"/>
          <w:szCs w:val="28"/>
          <w:highlight w:val="none"/>
          <w:lang w:eastAsia="zh-CN"/>
        </w:rPr>
        <w:t>二</w:t>
      </w:r>
      <w:r>
        <w:rPr>
          <w:rFonts w:hint="default" w:ascii="Times New Roman" w:hAnsi="Times New Roman" w:cs="Times New Roman"/>
          <w:b/>
          <w:sz w:val="28"/>
          <w:szCs w:val="28"/>
          <w:highlight w:val="none"/>
        </w:rPr>
        <w:t>月</w:t>
      </w:r>
    </w:p>
    <w:p w14:paraId="036E9681">
      <w:pPr>
        <w:rPr>
          <w:rFonts w:hint="default" w:ascii="Times New Roman" w:hAnsi="Times New Roman" w:cs="Times New Roman"/>
        </w:rPr>
      </w:pPr>
    </w:p>
    <w:p w14:paraId="3EB1DCFF">
      <w:pPr>
        <w:pStyle w:val="21"/>
        <w:ind w:left="0" w:leftChars="0" w:firstLine="3855" w:firstLineChars="1200"/>
        <w:jc w:val="both"/>
        <w:rPr>
          <w:rFonts w:hint="default" w:ascii="Times New Roman" w:hAnsi="Times New Roman" w:cs="Times New Roman" w:eastAsiaTheme="minorEastAsia"/>
          <w:color w:val="000000" w:themeColor="text1"/>
          <w:sz w:val="32"/>
          <w14:textFill>
            <w14:solidFill>
              <w14:schemeClr w14:val="tx1"/>
            </w14:solidFill>
          </w14:textFill>
        </w:rPr>
      </w:pPr>
      <w:r>
        <w:rPr>
          <w:rFonts w:hint="default" w:ascii="Times New Roman" w:hAnsi="Times New Roman" w:cs="Times New Roman" w:eastAsiaTheme="minorEastAsia"/>
          <w:color w:val="000000" w:themeColor="text1"/>
          <w:sz w:val="32"/>
          <w:lang w:val="zh-CN"/>
          <w14:textFill>
            <w14:solidFill>
              <w14:schemeClr w14:val="tx1"/>
            </w14:solidFill>
          </w14:textFill>
        </w:rPr>
        <w:t>目</w:t>
      </w:r>
      <w:r>
        <w:rPr>
          <w:rFonts w:hint="default" w:ascii="Times New Roman" w:hAnsi="Times New Roman" w:cs="Times New Roman"/>
          <w:color w:val="000000" w:themeColor="text1"/>
          <w:sz w:val="32"/>
          <w:lang w:val="en-US" w:eastAsia="zh-CN"/>
          <w14:textFill>
            <w14:solidFill>
              <w14:schemeClr w14:val="tx1"/>
            </w14:solidFill>
          </w14:textFill>
        </w:rPr>
        <w:t xml:space="preserve"> </w:t>
      </w:r>
      <w:r>
        <w:rPr>
          <w:rFonts w:hint="default" w:ascii="Times New Roman" w:hAnsi="Times New Roman" w:cs="Times New Roman" w:eastAsiaTheme="minorEastAsia"/>
          <w:color w:val="000000" w:themeColor="text1"/>
          <w:sz w:val="32"/>
          <w:lang w:val="zh-CN"/>
          <w14:textFill>
            <w14:solidFill>
              <w14:schemeClr w14:val="tx1"/>
            </w14:solidFill>
          </w14:textFill>
        </w:rPr>
        <w:t>录</w:t>
      </w:r>
    </w:p>
    <w:p w14:paraId="69A61019">
      <w:pPr>
        <w:pStyle w:val="12"/>
        <w:pageBreakBefore w:val="0"/>
        <w:tabs>
          <w:tab w:val="right" w:leader="dot" w:pos="8891"/>
        </w:tabs>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仿宋_GB2312" w:cs="Times New Roman"/>
          <w:b w:val="0"/>
          <w:bCs w:val="0"/>
          <w:sz w:val="28"/>
          <w:szCs w:val="28"/>
          <w:highlight w:val="none"/>
        </w:rPr>
      </w:pPr>
    </w:p>
    <w:p w14:paraId="2CB8169D">
      <w:pPr>
        <w:pStyle w:val="12"/>
        <w:pageBreakBefore w:val="0"/>
        <w:tabs>
          <w:tab w:val="right" w:leader="dot" w:pos="8891"/>
        </w:tabs>
        <w:kinsoku/>
        <w:wordWrap/>
        <w:overflowPunct/>
        <w:topLinePunct w:val="0"/>
        <w:autoSpaceDE/>
        <w:autoSpaceDN/>
        <w:bidi w:val="0"/>
        <w:adjustRightInd/>
        <w:snapToGrid/>
        <w:spacing w:line="360" w:lineRule="auto"/>
        <w:ind w:left="0" w:leftChars="0" w:firstLine="560" w:firstLineChars="200"/>
        <w:textAlignment w:val="auto"/>
        <w:rPr>
          <w:rFonts w:hint="default" w:ascii="Times New Roman" w:hAnsi="Times New Roman" w:cs="Times New Roman"/>
          <w:sz w:val="28"/>
          <w:szCs w:val="28"/>
          <w:highlight w:val="none"/>
        </w:rPr>
      </w:pPr>
      <w:r>
        <w:rPr>
          <w:rFonts w:hint="default" w:ascii="Times New Roman" w:hAnsi="Times New Roman" w:eastAsia="仿宋_GB2312" w:cs="Times New Roman"/>
          <w:b w:val="0"/>
          <w:bCs w:val="0"/>
          <w:sz w:val="28"/>
          <w:szCs w:val="28"/>
          <w:highlight w:val="none"/>
        </w:rPr>
        <w:fldChar w:fldCharType="begin"/>
      </w:r>
      <w:r>
        <w:rPr>
          <w:rFonts w:hint="default" w:ascii="Times New Roman" w:hAnsi="Times New Roman" w:eastAsia="仿宋_GB2312" w:cs="Times New Roman"/>
          <w:b w:val="0"/>
          <w:bCs w:val="0"/>
          <w:sz w:val="28"/>
          <w:szCs w:val="28"/>
          <w:highlight w:val="none"/>
        </w:rPr>
        <w:instrText xml:space="preserve">TOC \o "1-2" \h \u </w:instrText>
      </w:r>
      <w:r>
        <w:rPr>
          <w:rFonts w:hint="default" w:ascii="Times New Roman" w:hAnsi="Times New Roman" w:eastAsia="仿宋_GB2312" w:cs="Times New Roman"/>
          <w:b w:val="0"/>
          <w:bCs w:val="0"/>
          <w:sz w:val="28"/>
          <w:szCs w:val="28"/>
          <w:highlight w:val="none"/>
        </w:rPr>
        <w:fldChar w:fldCharType="separate"/>
      </w: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"_Toc475463259"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8"/>
          <w:szCs w:val="28"/>
          <w:highlight w:val="none"/>
        </w:rPr>
        <w:t>第一章</w:t>
      </w:r>
      <w:r>
        <w:rPr>
          <w:rStyle w:val="19"/>
          <w:rFonts w:hint="default" w:ascii="Times New Roman" w:hAnsi="Times New Roman" w:cs="Times New Roman"/>
          <w:color w:val="auto"/>
          <w:sz w:val="28"/>
          <w:szCs w:val="28"/>
          <w:highlight w:val="none"/>
          <w:lang w:val="en-US" w:eastAsia="zh-CN"/>
        </w:rPr>
        <w:t xml:space="preserve"> </w:t>
      </w:r>
      <w:r>
        <w:rPr>
          <w:rStyle w:val="19"/>
          <w:rFonts w:hint="default" w:ascii="Times New Roman" w:hAnsi="Times New Roman" w:cs="Times New Roman"/>
          <w:color w:val="auto"/>
          <w:sz w:val="28"/>
          <w:szCs w:val="28"/>
          <w:highlight w:val="none"/>
          <w:lang w:eastAsia="zh-CN"/>
        </w:rPr>
        <w:t>比选</w:t>
      </w:r>
      <w:r>
        <w:rPr>
          <w:rStyle w:val="19"/>
          <w:rFonts w:hint="default" w:ascii="Times New Roman" w:hAnsi="Times New Roman" w:cs="Times New Roman"/>
          <w:color w:val="auto"/>
          <w:sz w:val="28"/>
          <w:szCs w:val="28"/>
          <w:highlight w:val="none"/>
        </w:rPr>
        <w:t>公告</w:t>
      </w:r>
      <w:r>
        <w:rPr>
          <w:rFonts w:hint="default" w:ascii="Times New Roman" w:hAnsi="Times New Roman" w:cs="Times New Roman"/>
          <w:sz w:val="28"/>
          <w:szCs w:val="28"/>
          <w:highlight w:val="none"/>
        </w:rPr>
        <w:fldChar w:fldCharType="end"/>
      </w:r>
    </w:p>
    <w:p w14:paraId="269AC71B">
      <w:pPr>
        <w:pStyle w:val="12"/>
        <w:pageBreakBefore w:val="0"/>
        <w:tabs>
          <w:tab w:val="right" w:leader="dot" w:pos="8891"/>
        </w:tabs>
        <w:kinsoku/>
        <w:wordWrap/>
        <w:overflowPunct/>
        <w:topLinePunct w:val="0"/>
        <w:autoSpaceDE/>
        <w:autoSpaceDN/>
        <w:bidi w:val="0"/>
        <w:adjustRightInd/>
        <w:snapToGrid/>
        <w:spacing w:line="360" w:lineRule="auto"/>
        <w:ind w:left="0" w:leftChars="0" w:firstLine="602" w:firstLineChars="300"/>
        <w:textAlignment w:val="auto"/>
        <w:rPr>
          <w:rFonts w:hint="default" w:ascii="Times New Roman" w:hAnsi="Times New Roman" w:cs="Times New Roman"/>
          <w:sz w:val="28"/>
          <w:szCs w:val="28"/>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"_Toc475463260"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8"/>
          <w:szCs w:val="28"/>
          <w:highlight w:val="none"/>
        </w:rPr>
        <w:t>第二章</w:t>
      </w:r>
      <w:r>
        <w:rPr>
          <w:rStyle w:val="19"/>
          <w:rFonts w:hint="default" w:ascii="Times New Roman" w:hAnsi="Times New Roman" w:cs="Times New Roman"/>
          <w:color w:val="auto"/>
          <w:sz w:val="28"/>
          <w:szCs w:val="28"/>
          <w:highlight w:val="none"/>
          <w:lang w:val="en-US" w:eastAsia="zh-CN"/>
        </w:rPr>
        <w:t xml:space="preserve"> </w:t>
      </w:r>
      <w:r>
        <w:rPr>
          <w:rStyle w:val="19"/>
          <w:rFonts w:hint="default" w:ascii="Times New Roman" w:hAnsi="Times New Roman" w:cs="Times New Roman"/>
          <w:color w:val="auto"/>
          <w:sz w:val="28"/>
          <w:szCs w:val="28"/>
          <w:highlight w:val="none"/>
        </w:rPr>
        <w:t>申请人须知</w:t>
      </w:r>
      <w:r>
        <w:rPr>
          <w:rFonts w:hint="default" w:ascii="Times New Roman" w:hAnsi="Times New Roman" w:cs="Times New Roman"/>
          <w:sz w:val="28"/>
          <w:szCs w:val="28"/>
          <w:highlight w:val="none"/>
        </w:rPr>
        <w:fldChar w:fldCharType="end"/>
      </w:r>
    </w:p>
    <w:p w14:paraId="4636B6CB">
      <w:pPr>
        <w:pStyle w:val="12"/>
        <w:pageBreakBefore w:val="0"/>
        <w:tabs>
          <w:tab w:val="right" w:leader="dot" w:pos="8891"/>
        </w:tabs>
        <w:kinsoku/>
        <w:wordWrap/>
        <w:overflowPunct/>
        <w:topLinePunct w:val="0"/>
        <w:autoSpaceDE/>
        <w:autoSpaceDN/>
        <w:bidi w:val="0"/>
        <w:adjustRightInd/>
        <w:snapToGrid/>
        <w:spacing w:line="360" w:lineRule="auto"/>
        <w:ind w:left="0" w:leftChars="0" w:firstLine="602" w:firstLineChars="300"/>
        <w:textAlignment w:val="auto"/>
        <w:rPr>
          <w:rFonts w:hint="default" w:ascii="Times New Roman" w:hAnsi="Times New Roman" w:cs="Times New Roman"/>
          <w:sz w:val="28"/>
          <w:szCs w:val="28"/>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"_Toc475463261"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8"/>
          <w:szCs w:val="28"/>
          <w:highlight w:val="none"/>
        </w:rPr>
        <w:t>第三章</w:t>
      </w:r>
      <w:r>
        <w:rPr>
          <w:rStyle w:val="19"/>
          <w:rFonts w:hint="default" w:ascii="Times New Roman" w:hAnsi="Times New Roman" w:cs="Times New Roman"/>
          <w:color w:val="auto"/>
          <w:sz w:val="28"/>
          <w:szCs w:val="28"/>
          <w:highlight w:val="none"/>
          <w:lang w:val="en-US" w:eastAsia="zh-CN"/>
        </w:rPr>
        <w:t xml:space="preserve"> </w:t>
      </w:r>
      <w:r>
        <w:rPr>
          <w:rStyle w:val="19"/>
          <w:rFonts w:hint="default" w:ascii="Times New Roman" w:hAnsi="Times New Roman" w:cs="Times New Roman"/>
          <w:color w:val="auto"/>
          <w:sz w:val="28"/>
          <w:szCs w:val="28"/>
          <w:highlight w:val="none"/>
        </w:rPr>
        <w:t>评</w:t>
      </w:r>
      <w:r>
        <w:rPr>
          <w:rStyle w:val="19"/>
          <w:rFonts w:hint="default" w:ascii="Times New Roman" w:hAnsi="Times New Roman" w:cs="Times New Roman"/>
          <w:color w:val="auto"/>
          <w:sz w:val="28"/>
          <w:szCs w:val="28"/>
          <w:highlight w:val="none"/>
          <w:lang w:val="en-US" w:eastAsia="zh-CN"/>
        </w:rPr>
        <w:t>审办法</w:t>
      </w:r>
      <w:r>
        <w:rPr>
          <w:rFonts w:hint="default" w:ascii="Times New Roman" w:hAnsi="Times New Roman" w:cs="Times New Roman"/>
          <w:sz w:val="28"/>
          <w:szCs w:val="28"/>
          <w:highlight w:val="none"/>
        </w:rPr>
        <w:fldChar w:fldCharType="end"/>
      </w:r>
    </w:p>
    <w:p w14:paraId="194F05B8">
      <w:pPr>
        <w:pStyle w:val="12"/>
        <w:pageBreakBefore w:val="0"/>
        <w:tabs>
          <w:tab w:val="right" w:leader="dot" w:pos="8891"/>
        </w:tabs>
        <w:kinsoku/>
        <w:wordWrap/>
        <w:overflowPunct/>
        <w:topLinePunct w:val="0"/>
        <w:autoSpaceDE/>
        <w:autoSpaceDN/>
        <w:bidi w:val="0"/>
        <w:adjustRightInd/>
        <w:snapToGrid/>
        <w:spacing w:line="360" w:lineRule="auto"/>
        <w:ind w:left="0" w:leftChars="0" w:firstLine="602" w:firstLineChars="300"/>
        <w:textAlignment w:val="auto"/>
        <w:rPr>
          <w:rFonts w:hint="default" w:ascii="Times New Roman" w:hAnsi="Times New Roman" w:cs="Times New Roman"/>
          <w:sz w:val="28"/>
          <w:szCs w:val="28"/>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"_Toc475463262"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8"/>
          <w:szCs w:val="28"/>
          <w:highlight w:val="none"/>
        </w:rPr>
        <w:t>第四章</w:t>
      </w:r>
      <w:r>
        <w:rPr>
          <w:rStyle w:val="19"/>
          <w:rFonts w:hint="default" w:ascii="Times New Roman" w:hAnsi="Times New Roman" w:cs="Times New Roman"/>
          <w:color w:val="auto"/>
          <w:sz w:val="28"/>
          <w:szCs w:val="28"/>
          <w:highlight w:val="none"/>
          <w:lang w:val="en-US" w:eastAsia="zh-CN"/>
        </w:rPr>
        <w:t xml:space="preserve"> </w:t>
      </w:r>
      <w:r>
        <w:rPr>
          <w:rStyle w:val="19"/>
          <w:rFonts w:hint="default" w:ascii="Times New Roman" w:hAnsi="Times New Roman" w:cs="Times New Roman"/>
          <w:color w:val="auto"/>
          <w:sz w:val="28"/>
          <w:szCs w:val="28"/>
          <w:highlight w:val="none"/>
        </w:rPr>
        <w:t>合同条款及格式</w:t>
      </w:r>
      <w:r>
        <w:rPr>
          <w:rFonts w:hint="default" w:ascii="Times New Roman" w:hAnsi="Times New Roman" w:cs="Times New Roman"/>
          <w:sz w:val="28"/>
          <w:szCs w:val="28"/>
          <w:highlight w:val="none"/>
        </w:rPr>
        <w:fldChar w:fldCharType="end"/>
      </w:r>
    </w:p>
    <w:p w14:paraId="5CAB08AF">
      <w:pPr>
        <w:pStyle w:val="12"/>
        <w:pageBreakBefore w:val="0"/>
        <w:tabs>
          <w:tab w:val="right" w:leader="dot" w:pos="8891"/>
        </w:tabs>
        <w:kinsoku/>
        <w:wordWrap/>
        <w:overflowPunct/>
        <w:topLinePunct w:val="0"/>
        <w:autoSpaceDE/>
        <w:autoSpaceDN/>
        <w:bidi w:val="0"/>
        <w:adjustRightInd/>
        <w:snapToGrid/>
        <w:spacing w:line="360" w:lineRule="auto"/>
        <w:ind w:left="0" w:leftChars="0" w:firstLine="602" w:firstLineChars="300"/>
        <w:textAlignment w:val="auto"/>
        <w:rPr>
          <w:rFonts w:hint="default" w:ascii="Times New Roman" w:hAnsi="Times New Roman" w:cs="Times New Roman"/>
          <w:b w:val="0"/>
          <w:bCs w:val="0"/>
          <w:caps w:val="0"/>
          <w:kern w:val="2"/>
          <w:sz w:val="28"/>
          <w:szCs w:val="28"/>
          <w:highlight w:val="none"/>
        </w:rPr>
      </w:pPr>
      <w:r>
        <w:rPr>
          <w:rFonts w:hint="default" w:ascii="Times New Roman" w:hAnsi="Times New Roman" w:cs="Times New Roman"/>
          <w:highlight w:val="none"/>
        </w:rPr>
        <w:fldChar w:fldCharType="begin"/>
      </w:r>
      <w:r>
        <w:rPr>
          <w:rFonts w:hint="default" w:ascii="Times New Roman" w:hAnsi="Times New Roman" w:cs="Times New Roman"/>
          <w:highlight w:val="none"/>
        </w:rPr>
        <w:instrText xml:space="preserve"> HYPERLINK \l "_Toc475463263" </w:instrText>
      </w:r>
      <w:r>
        <w:rPr>
          <w:rFonts w:hint="default" w:ascii="Times New Roman" w:hAnsi="Times New Roman" w:cs="Times New Roman"/>
          <w:highlight w:val="none"/>
        </w:rPr>
        <w:fldChar w:fldCharType="separate"/>
      </w:r>
      <w:r>
        <w:rPr>
          <w:rStyle w:val="19"/>
          <w:rFonts w:hint="default" w:ascii="Times New Roman" w:hAnsi="Times New Roman" w:cs="Times New Roman"/>
          <w:color w:val="auto"/>
          <w:sz w:val="28"/>
          <w:szCs w:val="28"/>
          <w:highlight w:val="none"/>
        </w:rPr>
        <w:t>第五章</w:t>
      </w:r>
      <w:r>
        <w:rPr>
          <w:rStyle w:val="19"/>
          <w:rFonts w:hint="default" w:ascii="Times New Roman" w:hAnsi="Times New Roman" w:cs="Times New Roman"/>
          <w:color w:val="auto"/>
          <w:sz w:val="28"/>
          <w:szCs w:val="28"/>
          <w:highlight w:val="none"/>
          <w:lang w:val="en-US" w:eastAsia="zh-CN"/>
        </w:rPr>
        <w:t xml:space="preserve"> </w:t>
      </w:r>
      <w:r>
        <w:rPr>
          <w:rStyle w:val="19"/>
          <w:rFonts w:hint="default" w:ascii="Times New Roman" w:hAnsi="Times New Roman" w:cs="Times New Roman"/>
          <w:color w:val="auto"/>
          <w:sz w:val="28"/>
          <w:szCs w:val="28"/>
          <w:highlight w:val="none"/>
        </w:rPr>
        <w:t>申请文件格式</w:t>
      </w:r>
      <w:r>
        <w:rPr>
          <w:rFonts w:hint="default" w:ascii="Times New Roman" w:hAnsi="Times New Roman" w:cs="Times New Roman"/>
          <w:sz w:val="28"/>
          <w:szCs w:val="28"/>
          <w:highlight w:val="none"/>
        </w:rPr>
        <w:fldChar w:fldCharType="end"/>
      </w:r>
    </w:p>
    <w:p w14:paraId="5A9F818C">
      <w:pPr>
        <w:rPr>
          <w:rFonts w:hint="default" w:ascii="Times New Roman" w:hAnsi="Times New Roman" w:eastAsia="仿宋_GB2312" w:cs="Times New Roman"/>
          <w:b w:val="0"/>
          <w:bCs w:val="0"/>
          <w:sz w:val="28"/>
          <w:szCs w:val="28"/>
          <w:highlight w:val="none"/>
        </w:rPr>
      </w:pPr>
      <w:r>
        <w:rPr>
          <w:rFonts w:hint="default" w:ascii="Times New Roman" w:hAnsi="Times New Roman" w:eastAsia="仿宋_GB2312" w:cs="Times New Roman"/>
          <w:b w:val="0"/>
          <w:bCs w:val="0"/>
          <w:sz w:val="28"/>
          <w:szCs w:val="28"/>
          <w:highlight w:val="none"/>
        </w:rPr>
        <w:fldChar w:fldCharType="end"/>
      </w:r>
    </w:p>
    <w:p w14:paraId="525ACD1D">
      <w:pPr>
        <w:pStyle w:val="20"/>
        <w:rPr>
          <w:rFonts w:hint="default" w:ascii="Times New Roman" w:hAnsi="Times New Roman" w:eastAsia="仿宋_GB2312" w:cs="Times New Roman"/>
          <w:b w:val="0"/>
          <w:bCs w:val="0"/>
          <w:sz w:val="28"/>
          <w:szCs w:val="28"/>
          <w:highlight w:val="none"/>
        </w:rPr>
      </w:pPr>
    </w:p>
    <w:p w14:paraId="6AB7BD0D">
      <w:pPr>
        <w:pStyle w:val="20"/>
        <w:rPr>
          <w:rFonts w:hint="default" w:ascii="Times New Roman" w:hAnsi="Times New Roman" w:eastAsia="仿宋_GB2312" w:cs="Times New Roman"/>
          <w:b w:val="0"/>
          <w:bCs w:val="0"/>
          <w:sz w:val="28"/>
          <w:szCs w:val="28"/>
          <w:highlight w:val="none"/>
        </w:rPr>
      </w:pPr>
    </w:p>
    <w:p w14:paraId="7A4AF2D8">
      <w:pPr>
        <w:pStyle w:val="20"/>
        <w:rPr>
          <w:rFonts w:hint="default" w:ascii="Times New Roman" w:hAnsi="Times New Roman" w:eastAsia="仿宋_GB2312" w:cs="Times New Roman"/>
          <w:b w:val="0"/>
          <w:bCs w:val="0"/>
          <w:sz w:val="28"/>
          <w:szCs w:val="28"/>
          <w:highlight w:val="none"/>
        </w:rPr>
      </w:pPr>
    </w:p>
    <w:p w14:paraId="728E1058">
      <w:pPr>
        <w:pStyle w:val="20"/>
        <w:rPr>
          <w:rFonts w:hint="default" w:ascii="Times New Roman" w:hAnsi="Times New Roman" w:eastAsia="仿宋_GB2312" w:cs="Times New Roman"/>
          <w:b w:val="0"/>
          <w:bCs w:val="0"/>
          <w:sz w:val="28"/>
          <w:szCs w:val="28"/>
          <w:highlight w:val="none"/>
        </w:rPr>
      </w:pPr>
    </w:p>
    <w:p w14:paraId="76BB4B09">
      <w:pPr>
        <w:pStyle w:val="20"/>
        <w:rPr>
          <w:rFonts w:hint="default" w:ascii="Times New Roman" w:hAnsi="Times New Roman" w:eastAsia="仿宋_GB2312" w:cs="Times New Roman"/>
          <w:b w:val="0"/>
          <w:bCs w:val="0"/>
          <w:sz w:val="28"/>
          <w:szCs w:val="28"/>
          <w:highlight w:val="none"/>
        </w:rPr>
      </w:pPr>
    </w:p>
    <w:p w14:paraId="5E09AB1B">
      <w:pPr>
        <w:pStyle w:val="20"/>
        <w:rPr>
          <w:rFonts w:hint="default" w:ascii="Times New Roman" w:hAnsi="Times New Roman" w:eastAsia="仿宋_GB2312" w:cs="Times New Roman"/>
          <w:b w:val="0"/>
          <w:bCs w:val="0"/>
          <w:sz w:val="28"/>
          <w:szCs w:val="28"/>
          <w:highlight w:val="none"/>
        </w:rPr>
      </w:pPr>
    </w:p>
    <w:p w14:paraId="0275CE47">
      <w:pPr>
        <w:pStyle w:val="20"/>
        <w:rPr>
          <w:rFonts w:hint="default" w:ascii="Times New Roman" w:hAnsi="Times New Roman" w:eastAsia="仿宋_GB2312" w:cs="Times New Roman"/>
          <w:b w:val="0"/>
          <w:bCs w:val="0"/>
          <w:sz w:val="28"/>
          <w:szCs w:val="28"/>
          <w:highlight w:val="none"/>
        </w:rPr>
      </w:pPr>
    </w:p>
    <w:p w14:paraId="29370157">
      <w:pPr>
        <w:pStyle w:val="20"/>
        <w:rPr>
          <w:rFonts w:hint="default" w:ascii="Times New Roman" w:hAnsi="Times New Roman" w:eastAsia="仿宋_GB2312" w:cs="Times New Roman"/>
          <w:b w:val="0"/>
          <w:bCs w:val="0"/>
          <w:sz w:val="28"/>
          <w:szCs w:val="28"/>
          <w:highlight w:val="none"/>
        </w:rPr>
      </w:pPr>
    </w:p>
    <w:p w14:paraId="25356B70">
      <w:pPr>
        <w:pStyle w:val="20"/>
        <w:rPr>
          <w:rFonts w:hint="default" w:ascii="Times New Roman" w:hAnsi="Times New Roman" w:eastAsia="仿宋_GB2312" w:cs="Times New Roman"/>
          <w:b w:val="0"/>
          <w:bCs w:val="0"/>
          <w:sz w:val="28"/>
          <w:szCs w:val="28"/>
          <w:highlight w:val="none"/>
        </w:rPr>
      </w:pPr>
    </w:p>
    <w:p w14:paraId="2F6C003C">
      <w:pPr>
        <w:pStyle w:val="20"/>
        <w:rPr>
          <w:rFonts w:hint="default" w:ascii="Times New Roman" w:hAnsi="Times New Roman" w:eastAsia="仿宋_GB2312" w:cs="Times New Roman"/>
          <w:b w:val="0"/>
          <w:bCs w:val="0"/>
          <w:sz w:val="28"/>
          <w:szCs w:val="28"/>
          <w:highlight w:val="none"/>
        </w:rPr>
      </w:pPr>
    </w:p>
    <w:p w14:paraId="4D2E36FE">
      <w:pPr>
        <w:pStyle w:val="20"/>
        <w:rPr>
          <w:rFonts w:hint="default" w:ascii="Times New Roman" w:hAnsi="Times New Roman" w:eastAsia="仿宋_GB2312" w:cs="Times New Roman"/>
          <w:b w:val="0"/>
          <w:bCs w:val="0"/>
          <w:sz w:val="28"/>
          <w:szCs w:val="28"/>
          <w:highlight w:val="none"/>
        </w:rPr>
      </w:pPr>
    </w:p>
    <w:p w14:paraId="088995F8">
      <w:pPr>
        <w:pStyle w:val="20"/>
        <w:rPr>
          <w:rFonts w:hint="default" w:ascii="Times New Roman" w:hAnsi="Times New Roman" w:eastAsia="仿宋_GB2312" w:cs="Times New Roman"/>
          <w:b w:val="0"/>
          <w:bCs w:val="0"/>
          <w:sz w:val="28"/>
          <w:szCs w:val="28"/>
          <w:highlight w:val="none"/>
        </w:rPr>
      </w:pPr>
    </w:p>
    <w:p w14:paraId="542FAE29">
      <w:pPr>
        <w:pStyle w:val="20"/>
        <w:rPr>
          <w:rFonts w:hint="default" w:ascii="Times New Roman" w:hAnsi="Times New Roman" w:eastAsia="仿宋_GB2312" w:cs="Times New Roman"/>
          <w:b w:val="0"/>
          <w:bCs w:val="0"/>
          <w:sz w:val="28"/>
          <w:szCs w:val="28"/>
          <w:highlight w:val="none"/>
        </w:rPr>
      </w:pPr>
    </w:p>
    <w:p w14:paraId="659BE5B1">
      <w:pPr>
        <w:pStyle w:val="20"/>
        <w:rPr>
          <w:rFonts w:hint="default" w:ascii="Times New Roman" w:hAnsi="Times New Roman" w:eastAsia="仿宋_GB2312" w:cs="Times New Roman"/>
          <w:b w:val="0"/>
          <w:bCs w:val="0"/>
          <w:sz w:val="28"/>
          <w:szCs w:val="28"/>
          <w:highlight w:val="none"/>
        </w:rPr>
      </w:pPr>
    </w:p>
    <w:p w14:paraId="1721C668">
      <w:pPr>
        <w:pStyle w:val="20"/>
        <w:rPr>
          <w:rFonts w:hint="default" w:ascii="Times New Roman" w:hAnsi="Times New Roman" w:eastAsia="仿宋_GB2312" w:cs="Times New Roman"/>
          <w:b w:val="0"/>
          <w:bCs w:val="0"/>
          <w:sz w:val="28"/>
          <w:szCs w:val="28"/>
          <w:highlight w:val="none"/>
        </w:rPr>
      </w:pPr>
    </w:p>
    <w:p w14:paraId="7AC4632A">
      <w:pPr>
        <w:pStyle w:val="20"/>
        <w:rPr>
          <w:rFonts w:hint="default" w:ascii="Times New Roman" w:hAnsi="Times New Roman" w:eastAsia="仿宋_GB2312" w:cs="Times New Roman"/>
          <w:b w:val="0"/>
          <w:bCs w:val="0"/>
          <w:sz w:val="28"/>
          <w:szCs w:val="28"/>
          <w:highlight w:val="none"/>
        </w:rPr>
      </w:pPr>
    </w:p>
    <w:p w14:paraId="1367FCF1">
      <w:pPr>
        <w:pStyle w:val="20"/>
        <w:rPr>
          <w:rFonts w:hint="default" w:ascii="Times New Roman" w:hAnsi="Times New Roman" w:eastAsia="仿宋_GB2312" w:cs="Times New Roman"/>
          <w:b w:val="0"/>
          <w:bCs w:val="0"/>
          <w:sz w:val="28"/>
          <w:szCs w:val="28"/>
          <w:highlight w:val="none"/>
        </w:rPr>
      </w:pPr>
    </w:p>
    <w:p w14:paraId="234C61B9">
      <w:pPr>
        <w:pStyle w:val="20"/>
        <w:rPr>
          <w:rFonts w:hint="default" w:ascii="Times New Roman" w:hAnsi="Times New Roman" w:eastAsia="仿宋_GB2312" w:cs="Times New Roman"/>
          <w:b w:val="0"/>
          <w:bCs w:val="0"/>
          <w:sz w:val="28"/>
          <w:szCs w:val="28"/>
          <w:highlight w:val="none"/>
        </w:rPr>
      </w:pPr>
    </w:p>
    <w:p w14:paraId="4872DA2D">
      <w:pPr>
        <w:pStyle w:val="20"/>
        <w:rPr>
          <w:rFonts w:hint="default" w:ascii="Times New Roman" w:hAnsi="Times New Roman" w:eastAsia="仿宋_GB2312" w:cs="Times New Roman"/>
          <w:b w:val="0"/>
          <w:bCs w:val="0"/>
          <w:sz w:val="28"/>
          <w:szCs w:val="28"/>
          <w:highlight w:val="none"/>
        </w:rPr>
      </w:pPr>
    </w:p>
    <w:p w14:paraId="33D30ADF">
      <w:pPr>
        <w:rPr>
          <w:rFonts w:hint="default" w:ascii="Times New Roman" w:hAnsi="Times New Roman" w:eastAsia="仿宋_GB2312" w:cs="Times New Roman"/>
          <w:b w:val="0"/>
          <w:bCs w:val="0"/>
          <w:sz w:val="28"/>
          <w:szCs w:val="28"/>
          <w:highlight w:val="none"/>
        </w:rPr>
      </w:pPr>
      <w:r>
        <w:rPr>
          <w:rFonts w:hint="default" w:ascii="Times New Roman" w:hAnsi="Times New Roman" w:eastAsia="仿宋_GB2312" w:cs="Times New Roman"/>
          <w:b w:val="0"/>
          <w:bCs w:val="0"/>
          <w:sz w:val="28"/>
          <w:szCs w:val="28"/>
          <w:highlight w:val="none"/>
        </w:rPr>
        <w:br w:type="page"/>
      </w:r>
    </w:p>
    <w:p w14:paraId="54D55C9B">
      <w:pPr>
        <w:pStyle w:val="20"/>
        <w:rPr>
          <w:rFonts w:hint="default" w:ascii="Times New Roman" w:hAnsi="Times New Roman" w:eastAsia="仿宋_GB2312" w:cs="Times New Roman"/>
          <w:b w:val="0"/>
          <w:bCs w:val="0"/>
          <w:sz w:val="28"/>
          <w:szCs w:val="28"/>
          <w:highlight w:val="none"/>
        </w:rPr>
      </w:pPr>
    </w:p>
    <w:p w14:paraId="25C745C4">
      <w:pPr>
        <w:pStyle w:val="3"/>
        <w:jc w:val="center"/>
        <w:rPr>
          <w:rFonts w:hint="default" w:ascii="Times New Roman" w:hAnsi="Times New Roman" w:cs="Times New Roman"/>
          <w:sz w:val="36"/>
          <w:szCs w:val="36"/>
          <w:highlight w:val="none"/>
        </w:rPr>
      </w:pPr>
      <w:bookmarkStart w:id="0" w:name="_Toc51578417"/>
      <w:r>
        <w:rPr>
          <w:rFonts w:hint="default" w:ascii="Times New Roman" w:hAnsi="Times New Roman" w:cs="Times New Roman"/>
          <w:sz w:val="36"/>
          <w:szCs w:val="36"/>
          <w:highlight w:val="none"/>
        </w:rPr>
        <w:t>第一章</w:t>
      </w:r>
      <w:r>
        <w:rPr>
          <w:rFonts w:hint="default" w:ascii="Times New Roman" w:hAnsi="Times New Roman" w:cs="Times New Roman"/>
          <w:sz w:val="36"/>
          <w:szCs w:val="36"/>
          <w:highlight w:val="none"/>
          <w:lang w:val="en-US" w:eastAsia="zh-CN"/>
        </w:rPr>
        <w:t xml:space="preserve"> </w:t>
      </w:r>
      <w:r>
        <w:rPr>
          <w:rFonts w:hint="default" w:ascii="Times New Roman" w:hAnsi="Times New Roman" w:cs="Times New Roman"/>
          <w:sz w:val="36"/>
          <w:szCs w:val="36"/>
          <w:highlight w:val="none"/>
        </w:rPr>
        <w:t>比选公告</w:t>
      </w:r>
      <w:bookmarkEnd w:id="0"/>
    </w:p>
    <w:p w14:paraId="71F48843">
      <w:pPr>
        <w:pStyle w:val="4"/>
        <w:pageBreakBefore w:val="0"/>
        <w:widowControl w:val="0"/>
        <w:kinsoku/>
        <w:overflowPunct/>
        <w:topLinePunct w:val="0"/>
        <w:bidi w:val="0"/>
        <w:spacing w:before="0" w:after="0" w:line="360" w:lineRule="auto"/>
        <w:ind w:right="0"/>
        <w:textAlignment w:val="auto"/>
        <w:rPr>
          <w:rFonts w:hint="default"/>
          <w:lang w:val="en-US" w:eastAsia="zh-CN"/>
        </w:rPr>
      </w:pPr>
      <w:r>
        <w:rPr>
          <w:rFonts w:hint="default"/>
          <w:lang w:val="en-US" w:eastAsia="zh-CN"/>
        </w:rPr>
        <w:t>1. 比选条件</w:t>
      </w:r>
    </w:p>
    <w:p w14:paraId="0EB720BB">
      <w:pPr>
        <w:pageBreakBefore w:val="0"/>
        <w:widowControl w:val="0"/>
        <w:kinsoku/>
        <w:overflowPunct/>
        <w:topLinePunct w:val="0"/>
        <w:bidi w:val="0"/>
        <w:spacing w:line="360" w:lineRule="auto"/>
        <w:ind w:right="0" w:firstLine="420" w:firstLineChars="200"/>
        <w:jc w:val="left"/>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四川泸渝高速公</w:t>
      </w:r>
      <w:r>
        <w:rPr>
          <w:rFonts w:hint="eastAsia" w:ascii="Times New Roman" w:hAnsi="Times New Roman" w:cs="Times New Roman"/>
          <w:color w:val="000000" w:themeColor="text1"/>
          <w:kern w:val="2"/>
          <w:sz w:val="21"/>
          <w:szCs w:val="24"/>
          <w:highlight w:val="none"/>
          <w:lang w:val="en-US" w:eastAsia="zh-CN" w:bidi="ar-SA"/>
          <w14:textFill>
            <w14:solidFill>
              <w14:schemeClr w14:val="tx1"/>
            </w14:solidFill>
          </w14:textFill>
        </w:rPr>
        <w:t>路</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开发有限责任公</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司拟对公司</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本部</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食堂</w:t>
      </w:r>
      <w:r>
        <w:rPr>
          <w:rFonts w:hint="eastAsia"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四川叙古高速公路开发有限责任</w:t>
      </w:r>
      <w:r>
        <w:rPr>
          <w:rFonts w:hint="eastAsia" w:ascii="Times New Roman" w:hAnsi="Times New Roman" w:cs="Times New Roman"/>
          <w:color w:val="000000" w:themeColor="text1"/>
          <w:kern w:val="2"/>
          <w:sz w:val="21"/>
          <w:szCs w:val="24"/>
          <w:highlight w:val="none"/>
          <w:lang w:val="en-US" w:eastAsia="zh-CN" w:bidi="ar-SA"/>
          <w14:textFill>
            <w14:solidFill>
              <w14:schemeClr w14:val="tx1"/>
            </w14:solidFill>
          </w14:textFill>
        </w:rPr>
        <w:t>公司</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、四川叙威高速公路有限责任公司、四川川黔高速公路有限公司各收费站食堂</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食材进行采购</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现拟通过公开比选方式确定</w:t>
      </w:r>
      <w:r>
        <w:rPr>
          <w:rFonts w:hint="eastAsia"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供应商</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w:t>
      </w:r>
      <w:r>
        <w:rPr>
          <w:rFonts w:hint="eastAsia"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由</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供应商统一配送方式进行配送，诚邀符合资格条件的潜在申请人参与本项目的比选。</w:t>
      </w:r>
    </w:p>
    <w:p w14:paraId="715E0A7D">
      <w:pPr>
        <w:pStyle w:val="4"/>
        <w:pageBreakBefore w:val="0"/>
        <w:widowControl w:val="0"/>
        <w:kinsoku/>
        <w:overflowPunct/>
        <w:topLinePunct w:val="0"/>
        <w:bidi w:val="0"/>
        <w:spacing w:before="0" w:after="0" w:line="360" w:lineRule="auto"/>
        <w:ind w:right="0"/>
        <w:textAlignment w:val="auto"/>
        <w:rPr>
          <w:rFonts w:hint="default" w:ascii="Times New Roman" w:hAnsi="Times New Roman" w:cs="Times New Roman" w:eastAsiaTheme="minorEastAsia"/>
          <w:b/>
          <w:color w:val="000000" w:themeColor="text1"/>
          <w:sz w:val="22"/>
          <w:szCs w:val="22"/>
          <w:shd w:val="clear" w:color="auto" w:fill="FFFFFF"/>
          <w14:textFill>
            <w14:solidFill>
              <w14:schemeClr w14:val="tx1"/>
            </w14:solidFill>
          </w14:textFill>
        </w:rPr>
      </w:pPr>
      <w:r>
        <w:rPr>
          <w:rFonts w:hint="default" w:ascii="Times New Roman" w:hAnsi="Times New Roman" w:cs="Times New Roman"/>
          <w:b/>
          <w:color w:val="000000" w:themeColor="text1"/>
          <w:sz w:val="22"/>
          <w:szCs w:val="22"/>
          <w:shd w:val="clear" w:color="auto" w:fill="FFFFFF"/>
          <w:lang w:val="en-US" w:eastAsia="zh-CN"/>
          <w14:textFill>
            <w14:solidFill>
              <w14:schemeClr w14:val="tx1"/>
            </w14:solidFill>
          </w14:textFill>
        </w:rPr>
        <w:t xml:space="preserve">2. </w:t>
      </w:r>
      <w:r>
        <w:rPr>
          <w:rFonts w:hint="default" w:ascii="Times New Roman" w:hAnsi="Times New Roman" w:cs="Times New Roman" w:eastAsiaTheme="minorEastAsia"/>
          <w:b/>
          <w:color w:val="000000" w:themeColor="text1"/>
          <w:sz w:val="22"/>
          <w:szCs w:val="22"/>
          <w:shd w:val="clear" w:color="auto" w:fill="FFFFFF"/>
          <w14:textFill>
            <w14:solidFill>
              <w14:schemeClr w14:val="tx1"/>
            </w14:solidFill>
          </w14:textFill>
        </w:rPr>
        <w:t>项目概况与招标范围</w:t>
      </w:r>
    </w:p>
    <w:p w14:paraId="4FC092D3">
      <w:pPr>
        <w:pageBreakBefore w:val="0"/>
        <w:widowControl w:val="0"/>
        <w:kinsoku/>
        <w:overflowPunct/>
        <w:topLinePunct w:val="0"/>
        <w:bidi w:val="0"/>
        <w:spacing w:line="360" w:lineRule="auto"/>
        <w:ind w:right="0" w:firstLine="420" w:firstLineChars="200"/>
        <w:jc w:val="left"/>
        <w:textAlignment w:val="auto"/>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公司职工食堂米类、面（粉）类、油类、肉禽、水产、干杂、果蔬、调味品等食材采购及配送服务</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，配送规模332人。</w:t>
      </w:r>
    </w:p>
    <w:p w14:paraId="6984FAE3">
      <w:pPr>
        <w:pStyle w:val="4"/>
        <w:pageBreakBefore w:val="0"/>
        <w:widowControl w:val="0"/>
        <w:kinsoku/>
        <w:overflowPunct/>
        <w:topLinePunct w:val="0"/>
        <w:bidi w:val="0"/>
        <w:spacing w:before="0" w:after="0" w:line="360" w:lineRule="auto"/>
        <w:ind w:right="0"/>
        <w:textAlignment w:val="auto"/>
        <w:rPr>
          <w:rFonts w:hint="default"/>
          <w:lang w:val="en-US" w:eastAsia="zh-CN"/>
        </w:rPr>
      </w:pPr>
      <w:r>
        <w:rPr>
          <w:rFonts w:hint="default"/>
          <w:lang w:val="en-US" w:eastAsia="zh-CN"/>
        </w:rPr>
        <w:t>3. 申请人的资格要求</w:t>
      </w:r>
    </w:p>
    <w:p w14:paraId="60C53F8D">
      <w:pPr>
        <w:pStyle w:val="20"/>
        <w:pageBreakBefore w:val="0"/>
        <w:widowControl w:val="0"/>
        <w:kinsoku/>
        <w:overflowPunct/>
        <w:topLinePunct w:val="0"/>
        <w:bidi w:val="0"/>
        <w:spacing w:line="360" w:lineRule="auto"/>
        <w:ind w:right="0" w:firstLine="420" w:firstLineChars="200"/>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3.1 申请人应相关证件齐全，具有有效的营业执照（必须包含肉类销售等相关内容）、食品经营许可证；</w:t>
      </w:r>
    </w:p>
    <w:p w14:paraId="271AD76E">
      <w:pPr>
        <w:pStyle w:val="20"/>
        <w:pageBreakBefore w:val="0"/>
        <w:widowControl w:val="0"/>
        <w:kinsoku/>
        <w:overflowPunct/>
        <w:topLinePunct w:val="0"/>
        <w:bidi w:val="0"/>
        <w:spacing w:line="360" w:lineRule="auto"/>
        <w:ind w:right="0" w:firstLine="420" w:firstLineChars="200"/>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3.2 据实提供经营服务门店相关资料（照片、租赁协议等复印件加盖单位公章）；</w:t>
      </w:r>
    </w:p>
    <w:p w14:paraId="62E2C62F">
      <w:pPr>
        <w:pStyle w:val="20"/>
        <w:pageBreakBefore w:val="0"/>
        <w:widowControl w:val="0"/>
        <w:kinsoku/>
        <w:overflowPunct/>
        <w:topLinePunct w:val="0"/>
        <w:bidi w:val="0"/>
        <w:spacing w:line="360" w:lineRule="auto"/>
        <w:ind w:right="0" w:firstLine="420" w:firstLineChars="200"/>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3.3 据实提供供货货源（基地）相关资料；</w:t>
      </w:r>
    </w:p>
    <w:p w14:paraId="4649B241">
      <w:pPr>
        <w:pStyle w:val="20"/>
        <w:pageBreakBefore w:val="0"/>
        <w:widowControl w:val="0"/>
        <w:kinsoku/>
        <w:overflowPunct/>
        <w:topLinePunct w:val="0"/>
        <w:bidi w:val="0"/>
        <w:spacing w:line="360" w:lineRule="auto"/>
        <w:ind w:right="0" w:firstLine="420" w:firstLineChars="200"/>
        <w:textAlignment w:val="auto"/>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3.4 近三年（2022年-2024年）至少有一项有类</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似</w:t>
      </w:r>
      <w:r>
        <w:rPr>
          <w:rFonts w:hint="eastAsia"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项目</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供应业绩；</w:t>
      </w:r>
    </w:p>
    <w:p w14:paraId="4964EB9D">
      <w:pPr>
        <w:pStyle w:val="4"/>
        <w:pageBreakBefore w:val="0"/>
        <w:widowControl w:val="0"/>
        <w:kinsoku/>
        <w:overflowPunct/>
        <w:topLinePunct w:val="0"/>
        <w:bidi w:val="0"/>
        <w:spacing w:before="0" w:after="0" w:line="360" w:lineRule="auto"/>
        <w:ind w:right="0"/>
        <w:textAlignment w:val="auto"/>
        <w:rPr>
          <w:rFonts w:hint="default" w:ascii="Times New Roman" w:hAnsi="Times New Roman" w:cs="Times New Roman"/>
          <w:b/>
          <w:szCs w:val="21"/>
        </w:rPr>
      </w:pPr>
      <w:r>
        <w:rPr>
          <w:rFonts w:hint="default" w:ascii="Times New Roman" w:hAnsi="Times New Roman" w:cs="Times New Roman"/>
          <w:b/>
          <w:color w:val="000000" w:themeColor="text1"/>
          <w:sz w:val="22"/>
          <w:szCs w:val="22"/>
          <w:shd w:val="clear" w:color="auto" w:fill="FFFFFF"/>
          <w:lang w:val="en-US" w:eastAsia="zh-CN"/>
          <w14:textFill>
            <w14:solidFill>
              <w14:schemeClr w14:val="tx1"/>
            </w14:solidFill>
          </w14:textFill>
        </w:rPr>
        <w:t xml:space="preserve">4. </w:t>
      </w:r>
      <w:r>
        <w:rPr>
          <w:rFonts w:hint="default" w:ascii="Times New Roman" w:hAnsi="Times New Roman" w:cs="Times New Roman"/>
          <w:b/>
          <w:szCs w:val="21"/>
        </w:rPr>
        <w:t>比选文件获取</w:t>
      </w:r>
    </w:p>
    <w:p w14:paraId="64AC054C">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20" w:firstLineChars="200"/>
        <w:textAlignment w:val="auto"/>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4</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.1凡有意参加报价者，请持本单位介绍信、经办人身份证原件、营业执照副本原件及其复印件（复</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印件须加盖公章）一套，于 202</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5</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年</w:t>
      </w:r>
      <w:r>
        <w:rPr>
          <w:rFonts w:hint="eastAsia"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2</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月</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2</w:t>
      </w:r>
      <w:r>
        <w:rPr>
          <w:rFonts w:hint="eastAsia" w:ascii="Times New Roman" w:hAnsi="Times New Roman" w:cs="Times New Roman"/>
          <w:color w:val="000000" w:themeColor="text1"/>
          <w:kern w:val="2"/>
          <w:sz w:val="21"/>
          <w:szCs w:val="24"/>
          <w:highlight w:val="none"/>
          <w:lang w:val="en-US" w:eastAsia="zh-CN" w:bidi="ar-SA"/>
          <w14:textFill>
            <w14:solidFill>
              <w14:schemeClr w14:val="tx1"/>
            </w14:solidFill>
          </w14:textFill>
        </w:rPr>
        <w:t>7</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日至202</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5</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年</w:t>
      </w:r>
      <w:r>
        <w:rPr>
          <w:rFonts w:hint="eastAsia"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3</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月</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6</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日至</w:t>
      </w:r>
      <w:r>
        <w:rPr>
          <w:rFonts w:hint="eastAsia"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四川泸渝高速公路开发有限责任</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公司</w:t>
      </w:r>
      <w:r>
        <w:rPr>
          <w:rFonts w:hint="eastAsia"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本部领取</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比选文件</w:t>
      </w:r>
      <w:r>
        <w:rPr>
          <w:rFonts w:hint="eastAsia"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w:t>
      </w:r>
    </w:p>
    <w:p w14:paraId="5E9034F0">
      <w:pPr>
        <w:pStyle w:val="9"/>
        <w:keepNext w:val="0"/>
        <w:keepLines w:val="0"/>
        <w:pageBreakBefore w:val="0"/>
        <w:widowControl w:val="0"/>
        <w:kinsoku/>
        <w:wordWrap/>
        <w:overflowPunct/>
        <w:topLinePunct w:val="0"/>
        <w:autoSpaceDE/>
        <w:autoSpaceDN/>
        <w:bidi w:val="0"/>
        <w:spacing w:line="360" w:lineRule="auto"/>
        <w:ind w:left="0" w:leftChars="0" w:right="0" w:firstLine="420" w:firstLineChars="200"/>
        <w:textAlignment w:val="auto"/>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4</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.2比选文件补遗书及相关公告（如果有）将在四川</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泸渝</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高速公路开发有限责任公司网站</w:t>
      </w:r>
      <w:r>
        <w:rPr>
          <w:rFonts w:hint="default" w:ascii="Times New Roman" w:hAnsi="Times New Roman" w:cs="Times New Roman" w:eastAsiaTheme="minorEastAsia"/>
          <w:color w:val="auto"/>
          <w:kern w:val="2"/>
          <w:sz w:val="21"/>
          <w:szCs w:val="24"/>
          <w:highlight w:val="none"/>
          <w:lang w:val="en-US" w:eastAsia="zh-CN" w:bidi="ar-SA"/>
        </w:rPr>
        <w:t>（http://www.xggs.com.cn/）</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上发布。投标人应及时在该网站下载上述内容，比选人不再另行通知。</w:t>
      </w:r>
    </w:p>
    <w:p w14:paraId="1349AC9E">
      <w:pPr>
        <w:pStyle w:val="4"/>
        <w:pageBreakBefore w:val="0"/>
        <w:widowControl w:val="0"/>
        <w:numPr>
          <w:ilvl w:val="0"/>
          <w:numId w:val="1"/>
        </w:numPr>
        <w:kinsoku/>
        <w:overflowPunct/>
        <w:topLinePunct w:val="0"/>
        <w:bidi w:val="0"/>
        <w:spacing w:before="0" w:after="0" w:line="360" w:lineRule="auto"/>
        <w:ind w:right="0"/>
        <w:textAlignment w:val="auto"/>
        <w:rPr>
          <w:rFonts w:hint="default"/>
          <w:highlight w:val="none"/>
        </w:rPr>
      </w:pPr>
      <w:r>
        <w:rPr>
          <w:rFonts w:hint="default"/>
          <w:highlight w:val="none"/>
        </w:rPr>
        <w:t>比选申请文件递交</w:t>
      </w:r>
    </w:p>
    <w:p w14:paraId="2375166A">
      <w:pPr>
        <w:keepNext w:val="0"/>
        <w:keepLines w:val="0"/>
        <w:pageBreakBefore w:val="0"/>
        <w:widowControl w:val="0"/>
        <w:kinsoku/>
        <w:wordWrap/>
        <w:overflowPunct/>
        <w:topLinePunct w:val="0"/>
        <w:autoSpaceDE/>
        <w:autoSpaceDN/>
        <w:bidi w:val="0"/>
        <w:adjustRightInd/>
        <w:snapToGrid/>
        <w:spacing w:line="360" w:lineRule="auto"/>
        <w:ind w:right="0"/>
        <w:textAlignment w:val="auto"/>
        <w:rPr>
          <w:rFonts w:hint="default" w:ascii="Times New Roman" w:hAnsi="Times New Roman" w:cs="Times New Roman" w:eastAsiaTheme="minorEastAsia"/>
          <w:b/>
          <w:bCs w:val="0"/>
          <w:color w:val="000000" w:themeColor="text1"/>
          <w:kern w:val="2"/>
          <w:sz w:val="22"/>
          <w:szCs w:val="22"/>
          <w:highlight w:val="none"/>
          <w:shd w:val="clear" w:color="auto" w:fill="FFFFFF"/>
          <w:lang w:val="en-US" w:eastAsia="zh-CN" w:bidi="ar-SA"/>
          <w14:textFill>
            <w14:solidFill>
              <w14:schemeClr w14:val="tx1"/>
            </w14:solidFill>
          </w14:textFill>
        </w:rPr>
      </w:pPr>
      <w:r>
        <w:rPr>
          <w:rFonts w:hint="default"/>
          <w:b w:val="0"/>
          <w:bCs/>
          <w:highlight w:val="none"/>
          <w:lang w:val="en-US" w:eastAsia="zh-CN"/>
        </w:rPr>
        <w:t xml:space="preserve">比选申请文件递交时间为 2025 年 </w:t>
      </w:r>
      <w:r>
        <w:rPr>
          <w:rFonts w:hint="eastAsia"/>
          <w:b w:val="0"/>
          <w:bCs/>
          <w:highlight w:val="none"/>
          <w:lang w:val="en-US" w:eastAsia="zh-CN"/>
        </w:rPr>
        <w:t>3</w:t>
      </w:r>
      <w:r>
        <w:rPr>
          <w:rFonts w:hint="default"/>
          <w:b w:val="0"/>
          <w:bCs/>
          <w:highlight w:val="none"/>
          <w:lang w:val="en-US" w:eastAsia="zh-CN"/>
        </w:rPr>
        <w:t xml:space="preserve">月 </w:t>
      </w:r>
      <w:r>
        <w:rPr>
          <w:rFonts w:hint="eastAsia"/>
          <w:b w:val="0"/>
          <w:bCs/>
          <w:highlight w:val="none"/>
          <w:lang w:val="en-US" w:eastAsia="zh-CN"/>
        </w:rPr>
        <w:t>6</w:t>
      </w:r>
      <w:r>
        <w:rPr>
          <w:rFonts w:hint="default"/>
          <w:b w:val="0"/>
          <w:bCs/>
          <w:highlight w:val="none"/>
          <w:lang w:val="en-US" w:eastAsia="zh-CN"/>
        </w:rPr>
        <w:t>日 9 时 至 9 时 30 分（北京时间），递交截止时间为 2025 年</w:t>
      </w:r>
      <w:r>
        <w:rPr>
          <w:rFonts w:hint="eastAsia"/>
          <w:b w:val="0"/>
          <w:bCs/>
          <w:highlight w:val="none"/>
          <w:lang w:val="en-US" w:eastAsia="zh-CN"/>
        </w:rPr>
        <w:t>3</w:t>
      </w:r>
      <w:r>
        <w:rPr>
          <w:rFonts w:hint="default"/>
          <w:b w:val="0"/>
          <w:bCs/>
          <w:highlight w:val="none"/>
          <w:lang w:val="en-US" w:eastAsia="zh-CN"/>
        </w:rPr>
        <w:t>月</w:t>
      </w:r>
      <w:r>
        <w:rPr>
          <w:rFonts w:hint="eastAsia"/>
          <w:b w:val="0"/>
          <w:bCs/>
          <w:highlight w:val="none"/>
          <w:lang w:val="en-US" w:eastAsia="zh-CN"/>
        </w:rPr>
        <w:t>6</w:t>
      </w:r>
      <w:r>
        <w:rPr>
          <w:rFonts w:hint="default"/>
          <w:b w:val="0"/>
          <w:bCs/>
          <w:highlight w:val="none"/>
          <w:lang w:val="en-US" w:eastAsia="zh-CN"/>
        </w:rPr>
        <w:t>日 9 时 30 分（北京时间）。比选申请人必须将按要求密封完好的比选申请文件以书面方式送达：四川</w:t>
      </w:r>
      <w:r>
        <w:rPr>
          <w:rFonts w:hint="eastAsia"/>
          <w:b w:val="0"/>
          <w:bCs/>
          <w:highlight w:val="none"/>
          <w:lang w:val="en-US" w:eastAsia="zh-CN"/>
        </w:rPr>
        <w:t>泸渝高速公路开发有限责任</w:t>
      </w:r>
      <w:r>
        <w:rPr>
          <w:rFonts w:hint="default"/>
          <w:b w:val="0"/>
          <w:bCs/>
          <w:highlight w:val="none"/>
          <w:lang w:val="en-US" w:eastAsia="zh-CN"/>
        </w:rPr>
        <w:t>公司本部一楼会议室。逾期送达的或者未送达指定地点的比选申请文件，比选人将不予受理。</w:t>
      </w:r>
      <w:r>
        <w:rPr>
          <w:rFonts w:hint="default" w:ascii="Times New Roman" w:hAnsi="Times New Roman" w:cs="Times New Roman" w:eastAsiaTheme="minorEastAsia"/>
          <w:b w:val="0"/>
          <w:bCs w:val="0"/>
          <w:color w:val="000000" w:themeColor="text1"/>
          <w:kern w:val="2"/>
          <w:sz w:val="21"/>
          <w:szCs w:val="24"/>
          <w:highlight w:val="none"/>
          <w:lang w:val="en-US" w:eastAsia="zh-CN" w:bidi="ar-SA"/>
          <w14:textFill>
            <w14:solidFill>
              <w14:schemeClr w14:val="tx1"/>
            </w14:solidFill>
          </w14:textFill>
        </w:rPr>
        <w:br w:type="textWrapping"/>
      </w:r>
      <w:r>
        <w:rPr>
          <w:rFonts w:hint="eastAsia" w:ascii="Times New Roman" w:hAnsi="Times New Roman" w:cs="Times New Roman"/>
          <w:b w:val="0"/>
          <w:bCs w:val="0"/>
          <w:color w:val="000000" w:themeColor="text1"/>
          <w:kern w:val="2"/>
          <w:sz w:val="21"/>
          <w:szCs w:val="24"/>
          <w:highlight w:val="none"/>
          <w:lang w:val="en-US" w:eastAsia="zh-CN" w:bidi="ar-SA"/>
          <w14:textFill>
            <w14:solidFill>
              <w14:schemeClr w14:val="tx1"/>
            </w14:solidFill>
          </w14:textFill>
        </w:rPr>
        <w:t xml:space="preserve">  </w:t>
      </w:r>
      <w:r>
        <w:rPr>
          <w:rStyle w:val="29"/>
          <w:rFonts w:hint="eastAsia"/>
          <w:highlight w:val="none"/>
          <w:lang w:val="en-US" w:eastAsia="zh-CN"/>
        </w:rPr>
        <w:t xml:space="preserve">  </w:t>
      </w:r>
      <w:r>
        <w:rPr>
          <w:rFonts w:hint="default" w:ascii="Arial" w:hAnsi="Arial" w:cs="Times New Roman" w:eastAsiaTheme="minorEastAsia"/>
          <w:b/>
          <w:kern w:val="2"/>
          <w:sz w:val="22"/>
          <w:szCs w:val="20"/>
          <w:highlight w:val="none"/>
          <w:lang w:val="en-US" w:eastAsia="zh-CN" w:bidi="ar-SA"/>
        </w:rPr>
        <w:t>6. 申请文件递交截止时间和开标时间</w:t>
      </w:r>
    </w:p>
    <w:p w14:paraId="26AC6C0F">
      <w:pPr>
        <w:pageBreakBefore w:val="0"/>
        <w:widowControl w:val="0"/>
        <w:numPr>
          <w:ilvl w:val="0"/>
          <w:numId w:val="0"/>
        </w:numPr>
        <w:tabs>
          <w:tab w:val="left" w:pos="0"/>
        </w:tabs>
        <w:kinsoku/>
        <w:wordWrap/>
        <w:overflowPunct/>
        <w:topLinePunct w:val="0"/>
        <w:bidi w:val="0"/>
        <w:snapToGrid w:val="0"/>
        <w:spacing w:line="360" w:lineRule="auto"/>
        <w:ind w:right="0" w:firstLine="420" w:firstLineChars="200"/>
        <w:textAlignment w:val="auto"/>
        <w:rPr>
          <w:rFonts w:hint="default" w:ascii="Times New Roman" w:hAnsi="Times New Roman" w:eastAsia="宋体" w:cs="Times New Roman"/>
          <w:b w:val="0"/>
          <w:bCs/>
          <w:kern w:val="0"/>
          <w:sz w:val="21"/>
          <w:szCs w:val="21"/>
          <w:highlight w:val="none"/>
          <w:lang w:val="en-US" w:eastAsia="zh-CN" w:bidi="ar-SA"/>
        </w:rPr>
      </w:pPr>
      <w:r>
        <w:rPr>
          <w:rFonts w:hint="default" w:ascii="Times New Roman" w:hAnsi="Times New Roman" w:eastAsia="宋体" w:cs="Times New Roman"/>
          <w:b w:val="0"/>
          <w:bCs/>
          <w:kern w:val="0"/>
          <w:sz w:val="21"/>
          <w:szCs w:val="21"/>
          <w:highlight w:val="none"/>
          <w:lang w:val="en-US" w:eastAsia="zh-CN" w:bidi="ar-SA"/>
        </w:rPr>
        <w:t>6.1 申请文件递交的截止时间（即申请截止时间）：2025年</w:t>
      </w:r>
      <w:r>
        <w:rPr>
          <w:rFonts w:hint="eastAsia" w:ascii="Times New Roman" w:hAnsi="Times New Roman" w:cs="Times New Roman"/>
          <w:b w:val="0"/>
          <w:bCs/>
          <w:kern w:val="0"/>
          <w:sz w:val="21"/>
          <w:szCs w:val="21"/>
          <w:highlight w:val="none"/>
          <w:lang w:val="en-US" w:eastAsia="zh-CN" w:bidi="ar-SA"/>
        </w:rPr>
        <w:t>3</w:t>
      </w:r>
      <w:r>
        <w:rPr>
          <w:rFonts w:hint="default" w:ascii="Times New Roman" w:hAnsi="Times New Roman" w:eastAsia="宋体" w:cs="Times New Roman"/>
          <w:b w:val="0"/>
          <w:bCs/>
          <w:kern w:val="0"/>
          <w:sz w:val="21"/>
          <w:szCs w:val="21"/>
          <w:highlight w:val="none"/>
          <w:lang w:val="en-US" w:eastAsia="zh-CN" w:bidi="ar-SA"/>
        </w:rPr>
        <w:t>月</w:t>
      </w:r>
      <w:r>
        <w:rPr>
          <w:rFonts w:hint="eastAsia" w:ascii="Times New Roman" w:hAnsi="Times New Roman" w:cs="Times New Roman"/>
          <w:b w:val="0"/>
          <w:bCs/>
          <w:kern w:val="0"/>
          <w:sz w:val="21"/>
          <w:szCs w:val="21"/>
          <w:highlight w:val="none"/>
          <w:lang w:val="en-US" w:eastAsia="zh-CN" w:bidi="ar-SA"/>
        </w:rPr>
        <w:t>6</w:t>
      </w:r>
      <w:r>
        <w:rPr>
          <w:rFonts w:hint="default" w:ascii="Times New Roman" w:hAnsi="Times New Roman" w:eastAsia="宋体" w:cs="Times New Roman"/>
          <w:b w:val="0"/>
          <w:bCs/>
          <w:kern w:val="0"/>
          <w:sz w:val="21"/>
          <w:szCs w:val="21"/>
          <w:highlight w:val="none"/>
          <w:lang w:val="en-US" w:eastAsia="zh-CN" w:bidi="ar-SA"/>
        </w:rPr>
        <w:t>日上午9：30（北京时间），地点：四川泸渝</w:t>
      </w:r>
      <w:r>
        <w:rPr>
          <w:rFonts w:hint="eastAsia" w:ascii="Times New Roman" w:hAnsi="Times New Roman" w:cs="Times New Roman"/>
          <w:b w:val="0"/>
          <w:bCs/>
          <w:kern w:val="0"/>
          <w:sz w:val="21"/>
          <w:szCs w:val="21"/>
          <w:highlight w:val="none"/>
          <w:lang w:val="en-US" w:eastAsia="zh-CN" w:bidi="ar-SA"/>
        </w:rPr>
        <w:t>高速公路开发有限责任</w:t>
      </w:r>
      <w:r>
        <w:rPr>
          <w:rFonts w:hint="default" w:ascii="Times New Roman" w:hAnsi="Times New Roman" w:eastAsia="宋体" w:cs="Times New Roman"/>
          <w:b w:val="0"/>
          <w:bCs/>
          <w:kern w:val="0"/>
          <w:sz w:val="21"/>
          <w:szCs w:val="21"/>
          <w:highlight w:val="none"/>
          <w:lang w:val="en-US" w:eastAsia="zh-CN" w:bidi="ar-SA"/>
        </w:rPr>
        <w:t>公司本部一楼会议室。</w:t>
      </w:r>
    </w:p>
    <w:p w14:paraId="6E89174F">
      <w:pPr>
        <w:pageBreakBefore w:val="0"/>
        <w:widowControl w:val="0"/>
        <w:kinsoku/>
        <w:overflowPunct/>
        <w:topLinePunct w:val="0"/>
        <w:bidi w:val="0"/>
        <w:spacing w:line="360" w:lineRule="auto"/>
        <w:ind w:right="0" w:firstLine="420" w:firstLineChars="200"/>
        <w:textAlignment w:val="auto"/>
        <w:rPr>
          <w:rFonts w:hint="default" w:ascii="Times New Roman" w:hAnsi="Times New Roman" w:eastAsia="宋体" w:cs="Times New Roman"/>
          <w:b w:val="0"/>
          <w:bCs/>
          <w:kern w:val="0"/>
          <w:sz w:val="21"/>
          <w:szCs w:val="21"/>
          <w:highlight w:val="none"/>
          <w:lang w:val="en-US" w:eastAsia="zh-CN" w:bidi="ar-SA"/>
        </w:rPr>
      </w:pPr>
      <w:r>
        <w:rPr>
          <w:rFonts w:hint="default" w:ascii="Times New Roman" w:hAnsi="Times New Roman" w:eastAsia="宋体" w:cs="Times New Roman"/>
          <w:b w:val="0"/>
          <w:bCs/>
          <w:kern w:val="0"/>
          <w:sz w:val="21"/>
          <w:szCs w:val="21"/>
          <w:highlight w:val="none"/>
          <w:lang w:val="en-US" w:eastAsia="zh-CN" w:bidi="ar-SA"/>
        </w:rPr>
        <w:t>6.2逾期送达的或者未送达指定地点的申请文件，比选人不予受理。</w:t>
      </w:r>
    </w:p>
    <w:p w14:paraId="6E6EFD22">
      <w:pPr>
        <w:pStyle w:val="4"/>
        <w:pageBreakBefore w:val="0"/>
        <w:widowControl w:val="0"/>
        <w:kinsoku/>
        <w:overflowPunct/>
        <w:topLinePunct w:val="0"/>
        <w:bidi w:val="0"/>
        <w:spacing w:before="0" w:after="0" w:line="360" w:lineRule="auto"/>
        <w:ind w:right="0"/>
        <w:textAlignment w:val="auto"/>
        <w:rPr>
          <w:rFonts w:hint="default"/>
          <w:lang w:val="en-US" w:eastAsia="zh-CN"/>
        </w:rPr>
      </w:pPr>
      <w:r>
        <w:rPr>
          <w:rFonts w:hint="default"/>
          <w:lang w:val="en-US" w:eastAsia="zh-CN"/>
        </w:rPr>
        <w:t>7.评审地点</w:t>
      </w:r>
    </w:p>
    <w:p w14:paraId="0CFE9ADA">
      <w:pPr>
        <w:pageBreakBefore w:val="0"/>
        <w:widowControl w:val="0"/>
        <w:kinsoku/>
        <w:overflowPunct/>
        <w:topLinePunct w:val="0"/>
        <w:bidi w:val="0"/>
        <w:spacing w:line="360" w:lineRule="auto"/>
        <w:ind w:right="0"/>
        <w:textAlignment w:val="auto"/>
        <w:rPr>
          <w:rFonts w:hint="default"/>
          <w:lang w:val="en-US" w:eastAsia="zh-CN"/>
        </w:rPr>
      </w:pPr>
      <w:r>
        <w:rPr>
          <w:rFonts w:hint="default"/>
          <w:lang w:val="en-US" w:eastAsia="zh-CN"/>
        </w:rPr>
        <w:t>7.1评审地点：四川</w:t>
      </w:r>
      <w:r>
        <w:rPr>
          <w:rFonts w:hint="eastAsia"/>
          <w:lang w:val="en-US" w:eastAsia="zh-CN"/>
        </w:rPr>
        <w:t>泸渝高速公路开发有限责任</w:t>
      </w:r>
      <w:r>
        <w:rPr>
          <w:rFonts w:hint="default"/>
          <w:lang w:val="en-US" w:eastAsia="zh-CN"/>
        </w:rPr>
        <w:t>公司本部一楼会议室。</w:t>
      </w:r>
    </w:p>
    <w:p w14:paraId="21407B71">
      <w:pPr>
        <w:pageBreakBefore w:val="0"/>
        <w:widowControl w:val="0"/>
        <w:kinsoku/>
        <w:overflowPunct/>
        <w:topLinePunct w:val="0"/>
        <w:bidi w:val="0"/>
        <w:spacing w:line="360" w:lineRule="auto"/>
        <w:ind w:right="0"/>
        <w:textAlignment w:val="auto"/>
        <w:rPr>
          <w:rFonts w:hint="default"/>
          <w:lang w:val="en-US" w:eastAsia="zh-CN"/>
        </w:rPr>
      </w:pPr>
      <w:r>
        <w:rPr>
          <w:rFonts w:hint="default"/>
          <w:lang w:val="en-US" w:eastAsia="zh-CN"/>
        </w:rPr>
        <w:t>7.2评审时间：2025年</w:t>
      </w:r>
      <w:r>
        <w:rPr>
          <w:rFonts w:hint="eastAsia"/>
          <w:lang w:val="en-US" w:eastAsia="zh-CN"/>
        </w:rPr>
        <w:t>3</w:t>
      </w:r>
      <w:r>
        <w:rPr>
          <w:rFonts w:hint="default"/>
          <w:lang w:val="en-US" w:eastAsia="zh-CN"/>
        </w:rPr>
        <w:t>月</w:t>
      </w:r>
      <w:r>
        <w:rPr>
          <w:rFonts w:hint="eastAsia"/>
          <w:lang w:val="en-US" w:eastAsia="zh-CN"/>
        </w:rPr>
        <w:t>6</w:t>
      </w:r>
      <w:r>
        <w:rPr>
          <w:rFonts w:hint="default"/>
          <w:lang w:val="en-US" w:eastAsia="zh-CN"/>
        </w:rPr>
        <w:t>日上午</w:t>
      </w:r>
      <w:r>
        <w:rPr>
          <w:rFonts w:hint="eastAsia"/>
          <w:lang w:val="en-US" w:eastAsia="zh-CN"/>
        </w:rPr>
        <w:t>10</w:t>
      </w:r>
      <w:r>
        <w:rPr>
          <w:rFonts w:hint="default"/>
          <w:lang w:val="en-US" w:eastAsia="zh-CN"/>
        </w:rPr>
        <w:t>：30（北京时间）。</w:t>
      </w:r>
    </w:p>
    <w:p w14:paraId="2E115121">
      <w:pPr>
        <w:pStyle w:val="4"/>
        <w:pageBreakBefore w:val="0"/>
        <w:widowControl w:val="0"/>
        <w:numPr>
          <w:ilvl w:val="0"/>
          <w:numId w:val="2"/>
        </w:numPr>
        <w:kinsoku/>
        <w:overflowPunct/>
        <w:topLinePunct w:val="0"/>
        <w:bidi w:val="0"/>
        <w:spacing w:before="0" w:after="0" w:line="360" w:lineRule="auto"/>
        <w:ind w:right="0"/>
        <w:textAlignment w:val="auto"/>
        <w:rPr>
          <w:rFonts w:hint="default"/>
          <w:lang w:val="en-US" w:eastAsia="zh-CN"/>
        </w:rPr>
      </w:pPr>
      <w:r>
        <w:rPr>
          <w:rFonts w:hint="default"/>
          <w:lang w:val="en-US" w:eastAsia="zh-CN"/>
        </w:rPr>
        <w:t>比选结果告知</w:t>
      </w:r>
    </w:p>
    <w:p w14:paraId="03C6AC1C">
      <w:pPr>
        <w:bidi w:val="0"/>
        <w:rPr>
          <w:rFonts w:hint="default"/>
          <w:lang w:val="en-US" w:eastAsia="zh-CN"/>
        </w:rPr>
      </w:pPr>
      <w:r>
        <w:rPr>
          <w:rFonts w:hint="default"/>
          <w:lang w:val="en-US" w:eastAsia="zh-CN"/>
        </w:rPr>
        <w:t>比选人对确定的中选人发放中选通知书，未中选人不另发书面通知。</w:t>
      </w:r>
    </w:p>
    <w:p w14:paraId="7887E2A3">
      <w:pPr>
        <w:pStyle w:val="4"/>
        <w:pageBreakBefore w:val="0"/>
        <w:widowControl w:val="0"/>
        <w:kinsoku/>
        <w:overflowPunct/>
        <w:topLinePunct w:val="0"/>
        <w:bidi w:val="0"/>
        <w:spacing w:before="0" w:after="0" w:line="360" w:lineRule="auto"/>
        <w:ind w:right="0"/>
        <w:textAlignment w:val="auto"/>
        <w:rPr>
          <w:rFonts w:hint="default" w:ascii="Times New Roman" w:hAnsi="Times New Roman" w:eastAsia="宋体" w:cs="Times New Roman"/>
          <w:b w:val="0"/>
          <w:bCs/>
          <w:kern w:val="0"/>
          <w:sz w:val="21"/>
          <w:szCs w:val="21"/>
          <w:highlight w:val="none"/>
          <w:lang w:val="en-US" w:eastAsia="zh-CN" w:bidi="ar-SA"/>
        </w:rPr>
      </w:pPr>
      <w:r>
        <w:rPr>
          <w:rFonts w:hint="default" w:ascii="Times New Roman" w:hAnsi="Times New Roman" w:cs="Times New Roman"/>
          <w:b/>
          <w:bCs w:val="0"/>
          <w:color w:val="000000" w:themeColor="text1"/>
          <w:kern w:val="2"/>
          <w:sz w:val="22"/>
          <w:szCs w:val="22"/>
          <w:highlight w:val="none"/>
          <w:shd w:val="clear" w:color="auto" w:fill="FFFFFF"/>
          <w:lang w:val="en-US" w:eastAsia="zh-CN" w:bidi="ar-SA"/>
          <w14:textFill>
            <w14:solidFill>
              <w14:schemeClr w14:val="tx1"/>
            </w14:solidFill>
          </w14:textFill>
        </w:rPr>
        <w:t>9</w:t>
      </w:r>
      <w:r>
        <w:rPr>
          <w:rFonts w:hint="default" w:ascii="Times New Roman" w:hAnsi="Times New Roman" w:cs="Times New Roman" w:eastAsiaTheme="minorEastAsia"/>
          <w:b/>
          <w:bCs w:val="0"/>
          <w:color w:val="000000" w:themeColor="text1"/>
          <w:kern w:val="2"/>
          <w:sz w:val="22"/>
          <w:szCs w:val="22"/>
          <w:highlight w:val="none"/>
          <w:shd w:val="clear" w:color="auto" w:fill="FFFFFF"/>
          <w:lang w:val="en-US" w:eastAsia="zh-CN" w:bidi="ar-SA"/>
          <w14:textFill>
            <w14:solidFill>
              <w14:schemeClr w14:val="tx1"/>
            </w14:solidFill>
          </w14:textFill>
        </w:rPr>
        <w:t>.</w:t>
      </w:r>
      <w:r>
        <w:rPr>
          <w:rFonts w:hint="default" w:ascii="Times New Roman" w:hAnsi="Times New Roman" w:cs="Times New Roman"/>
          <w:b/>
          <w:bCs w:val="0"/>
          <w:color w:val="000000" w:themeColor="text1"/>
          <w:kern w:val="2"/>
          <w:sz w:val="22"/>
          <w:szCs w:val="22"/>
          <w:highlight w:val="none"/>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highlight w:val="none"/>
          <w:shd w:val="clear" w:color="auto" w:fill="FFFFFF"/>
          <w:lang w:val="en-US" w:eastAsia="zh-CN" w:bidi="ar-SA"/>
          <w14:textFill>
            <w14:solidFill>
              <w14:schemeClr w14:val="tx1"/>
            </w14:solidFill>
          </w14:textFill>
        </w:rPr>
        <w:t>联系方式</w:t>
      </w:r>
    </w:p>
    <w:p w14:paraId="04D9150D">
      <w:pPr>
        <w:bidi w:val="0"/>
        <w:rPr>
          <w:rFonts w:hint="default"/>
          <w:lang w:val="en-US" w:eastAsia="zh-CN"/>
        </w:rPr>
      </w:pPr>
      <w:r>
        <w:rPr>
          <w:rFonts w:hint="default"/>
          <w:lang w:val="en-US" w:eastAsia="zh-CN"/>
        </w:rPr>
        <w:t>地址：四川</w:t>
      </w:r>
      <w:r>
        <w:rPr>
          <w:rFonts w:hint="eastAsia"/>
          <w:lang w:val="en-US" w:eastAsia="zh-CN"/>
        </w:rPr>
        <w:t>泸渝高速公路开发有限责任公司本部</w:t>
      </w:r>
    </w:p>
    <w:p w14:paraId="0B7AA2F6">
      <w:pPr>
        <w:bidi w:val="0"/>
        <w:rPr>
          <w:rFonts w:hint="default"/>
          <w:lang w:val="en-US" w:eastAsia="zh-CN"/>
        </w:rPr>
      </w:pPr>
      <w:r>
        <w:rPr>
          <w:rFonts w:hint="default"/>
          <w:lang w:val="en-US" w:eastAsia="zh-CN"/>
        </w:rPr>
        <w:t>联系人：王先生</w:t>
      </w:r>
    </w:p>
    <w:p w14:paraId="180FF874">
      <w:pPr>
        <w:bidi w:val="0"/>
        <w:rPr>
          <w:rFonts w:hint="default"/>
          <w:lang w:val="en-US" w:eastAsia="zh-CN"/>
        </w:rPr>
      </w:pPr>
      <w:bookmarkStart w:id="1" w:name="_Toc475463260"/>
      <w:bookmarkStart w:id="2" w:name="_Toc408316983"/>
      <w:bookmarkStart w:id="3" w:name="_Toc446487112"/>
      <w:r>
        <w:rPr>
          <w:rFonts w:hint="default"/>
          <w:lang w:val="en-US" w:eastAsia="zh-CN"/>
        </w:rPr>
        <w:t>电话：0830-7771260</w:t>
      </w:r>
    </w:p>
    <w:p w14:paraId="011A36A8">
      <w:pPr>
        <w:pageBreakBefore w:val="0"/>
        <w:widowControl w:val="0"/>
        <w:kinsoku/>
        <w:overflowPunct/>
        <w:topLinePunct w:val="0"/>
        <w:bidi w:val="0"/>
        <w:spacing w:line="360" w:lineRule="auto"/>
        <w:ind w:right="0"/>
        <w:textAlignment w:val="auto"/>
        <w:rPr>
          <w:rFonts w:hint="default" w:ascii="Times New Roman" w:hAnsi="Times New Roman" w:eastAsia="宋体" w:cs="Times New Roman"/>
          <w:b w:val="0"/>
          <w:bCs/>
          <w:kern w:val="0"/>
          <w:sz w:val="21"/>
          <w:szCs w:val="21"/>
          <w:highlight w:val="none"/>
          <w:lang w:val="en-US" w:eastAsia="zh-CN" w:bidi="ar-SA"/>
        </w:rPr>
      </w:pPr>
    </w:p>
    <w:p w14:paraId="36E1E060">
      <w:pPr>
        <w:pStyle w:val="20"/>
        <w:pageBreakBefore w:val="0"/>
        <w:widowControl w:val="0"/>
        <w:kinsoku/>
        <w:overflowPunct/>
        <w:topLinePunct w:val="0"/>
        <w:bidi w:val="0"/>
        <w:spacing w:line="360" w:lineRule="auto"/>
        <w:ind w:right="0"/>
        <w:textAlignment w:val="auto"/>
        <w:rPr>
          <w:rFonts w:hint="default" w:ascii="Times New Roman" w:hAnsi="Times New Roman" w:eastAsia="宋体" w:cs="Times New Roman"/>
          <w:b w:val="0"/>
          <w:bCs/>
          <w:kern w:val="0"/>
          <w:sz w:val="21"/>
          <w:szCs w:val="21"/>
          <w:highlight w:val="none"/>
          <w:lang w:val="en-US" w:eastAsia="zh-CN" w:bidi="ar-SA"/>
        </w:rPr>
      </w:pPr>
    </w:p>
    <w:p w14:paraId="101366C6">
      <w:pPr>
        <w:pStyle w:val="20"/>
        <w:pageBreakBefore w:val="0"/>
        <w:widowControl w:val="0"/>
        <w:kinsoku/>
        <w:overflowPunct/>
        <w:topLinePunct w:val="0"/>
        <w:bidi w:val="0"/>
        <w:spacing w:line="360" w:lineRule="auto"/>
        <w:ind w:right="0"/>
        <w:textAlignment w:val="auto"/>
        <w:rPr>
          <w:rFonts w:hint="default" w:ascii="Times New Roman" w:hAnsi="Times New Roman" w:eastAsia="宋体" w:cs="Times New Roman"/>
          <w:b w:val="0"/>
          <w:bCs/>
          <w:kern w:val="0"/>
          <w:sz w:val="21"/>
          <w:szCs w:val="21"/>
          <w:highlight w:val="none"/>
          <w:lang w:val="en-US" w:eastAsia="zh-CN" w:bidi="ar-SA"/>
        </w:rPr>
      </w:pPr>
    </w:p>
    <w:p w14:paraId="4700E2D6">
      <w:pPr>
        <w:pageBreakBefore w:val="0"/>
        <w:widowControl w:val="0"/>
        <w:kinsoku/>
        <w:wordWrap w:val="0"/>
        <w:overflowPunct/>
        <w:topLinePunct w:val="0"/>
        <w:bidi w:val="0"/>
        <w:spacing w:line="360" w:lineRule="auto"/>
        <w:ind w:right="0"/>
        <w:jc w:val="right"/>
        <w:textAlignment w:val="auto"/>
        <w:rPr>
          <w:rFonts w:hint="default" w:ascii="Times New Roman" w:hAnsi="Times New Roman" w:cs="Times New Roman"/>
          <w:sz w:val="21"/>
          <w:szCs w:val="21"/>
          <w:highlight w:val="none"/>
          <w:lang w:eastAsia="zh-CN"/>
        </w:rPr>
      </w:pPr>
      <w:r>
        <w:rPr>
          <w:rFonts w:hint="default" w:ascii="Times New Roman" w:hAnsi="Times New Roman" w:cs="Times New Roman"/>
          <w:sz w:val="21"/>
          <w:szCs w:val="21"/>
          <w:highlight w:val="none"/>
          <w:lang w:val="en-US" w:eastAsia="zh-CN"/>
        </w:rPr>
        <w:t xml:space="preserve"> </w:t>
      </w:r>
      <w:r>
        <w:rPr>
          <w:rFonts w:hint="default" w:ascii="Times New Roman" w:hAnsi="Times New Roman" w:cs="Times New Roman"/>
          <w:sz w:val="21"/>
          <w:szCs w:val="21"/>
          <w:highlight w:val="none"/>
          <w:lang w:eastAsia="zh-CN"/>
        </w:rPr>
        <w:t>比选</w:t>
      </w:r>
      <w:r>
        <w:rPr>
          <w:rFonts w:hint="default" w:ascii="Times New Roman" w:hAnsi="Times New Roman" w:cs="Times New Roman"/>
          <w:sz w:val="21"/>
          <w:szCs w:val="21"/>
          <w:highlight w:val="none"/>
        </w:rPr>
        <w:t>人：</w:t>
      </w:r>
      <w:r>
        <w:rPr>
          <w:rFonts w:hint="default" w:ascii="Times New Roman" w:hAnsi="Times New Roman" w:cs="Times New Roman"/>
          <w:sz w:val="21"/>
          <w:szCs w:val="21"/>
          <w:highlight w:val="none"/>
          <w:lang w:eastAsia="zh-CN"/>
        </w:rPr>
        <w:t>四川泸渝高速公路开发有限责任公司</w:t>
      </w:r>
    </w:p>
    <w:p w14:paraId="37C6E1AE">
      <w:pPr>
        <w:pageBreakBefore w:val="0"/>
        <w:widowControl w:val="0"/>
        <w:kinsoku/>
        <w:wordWrap w:val="0"/>
        <w:overflowPunct/>
        <w:topLinePunct w:val="0"/>
        <w:bidi w:val="0"/>
        <w:spacing w:line="360" w:lineRule="auto"/>
        <w:ind w:right="0"/>
        <w:jc w:val="center"/>
        <w:textAlignment w:val="auto"/>
        <w:rPr>
          <w:rFonts w:hint="default" w:ascii="Times New Roman" w:hAnsi="Times New Roman" w:cs="Times New Roman"/>
          <w:b/>
          <w:sz w:val="36"/>
          <w:szCs w:val="36"/>
          <w:highlight w:val="none"/>
        </w:rPr>
        <w:sectPr>
          <w:pgSz w:w="11906" w:h="16838"/>
          <w:pgMar w:top="1418" w:right="1304" w:bottom="1418" w:left="1701" w:header="851" w:footer="851" w:gutter="0"/>
          <w:cols w:space="720" w:num="1"/>
          <w:docGrid w:linePitch="312" w:charSpace="0"/>
        </w:sectPr>
      </w:pPr>
      <w:r>
        <w:rPr>
          <w:rFonts w:hint="default" w:ascii="Times New Roman" w:hAnsi="Times New Roman" w:eastAsia="宋体" w:cs="Times New Roman"/>
          <w:sz w:val="21"/>
          <w:szCs w:val="21"/>
          <w:highlight w:val="none"/>
          <w:lang w:val="en-US" w:eastAsia="zh-CN"/>
        </w:rPr>
        <w:t xml:space="preserve">                                                  2025</w:t>
      </w:r>
      <w:r>
        <w:rPr>
          <w:rFonts w:hint="default" w:ascii="Times New Roman" w:hAnsi="Times New Roman" w:cs="Times New Roman"/>
          <w:sz w:val="21"/>
          <w:szCs w:val="21"/>
          <w:highlight w:val="none"/>
        </w:rPr>
        <w:t>年</w:t>
      </w:r>
      <w:r>
        <w:rPr>
          <w:rFonts w:hint="eastAsia" w:ascii="Times New Roman" w:hAnsi="Times New Roman" w:cs="Times New Roman"/>
          <w:sz w:val="21"/>
          <w:szCs w:val="21"/>
          <w:highlight w:val="none"/>
          <w:lang w:val="en-US" w:eastAsia="zh-CN"/>
        </w:rPr>
        <w:t>2</w:t>
      </w:r>
      <w:r>
        <w:rPr>
          <w:rFonts w:hint="default" w:ascii="Times New Roman" w:hAnsi="Times New Roman" w:cs="Times New Roman"/>
          <w:sz w:val="21"/>
          <w:szCs w:val="21"/>
          <w:highlight w:val="none"/>
        </w:rPr>
        <w:t>月</w:t>
      </w:r>
      <w:r>
        <w:rPr>
          <w:rFonts w:hint="eastAsia" w:ascii="Times New Roman" w:hAnsi="Times New Roman" w:cs="Times New Roman"/>
          <w:sz w:val="21"/>
          <w:szCs w:val="21"/>
          <w:highlight w:val="none"/>
          <w:lang w:val="en-US" w:eastAsia="zh-CN"/>
        </w:rPr>
        <w:t>27</w:t>
      </w:r>
      <w:r>
        <w:rPr>
          <w:rFonts w:hint="default" w:ascii="Times New Roman" w:hAnsi="Times New Roman" w:cs="Times New Roman"/>
          <w:sz w:val="21"/>
          <w:szCs w:val="21"/>
          <w:highlight w:val="none"/>
        </w:rPr>
        <w:t>日</w:t>
      </w:r>
    </w:p>
    <w:p w14:paraId="3266B02E">
      <w:pPr>
        <w:pStyle w:val="3"/>
        <w:jc w:val="center"/>
        <w:rPr>
          <w:rFonts w:hint="default" w:ascii="Times New Roman" w:hAnsi="Times New Roman" w:cs="Times New Roman"/>
          <w:highlight w:val="none"/>
        </w:rPr>
      </w:pPr>
      <w:r>
        <w:rPr>
          <w:rFonts w:hint="default" w:ascii="Times New Roman" w:hAnsi="Times New Roman" w:cs="Times New Roman"/>
          <w:sz w:val="36"/>
          <w:szCs w:val="36"/>
          <w:highlight w:val="none"/>
        </w:rPr>
        <w:t>第二章</w:t>
      </w:r>
      <w:r>
        <w:rPr>
          <w:rFonts w:hint="default" w:ascii="Times New Roman" w:hAnsi="Times New Roman" w:cs="Times New Roman"/>
          <w:sz w:val="36"/>
          <w:szCs w:val="36"/>
          <w:highlight w:val="none"/>
          <w:lang w:val="en-US" w:eastAsia="zh-CN"/>
        </w:rPr>
        <w:t xml:space="preserve"> </w:t>
      </w:r>
      <w:r>
        <w:rPr>
          <w:rFonts w:hint="default" w:ascii="Times New Roman" w:hAnsi="Times New Roman" w:cs="Times New Roman"/>
          <w:sz w:val="36"/>
          <w:szCs w:val="36"/>
          <w:highlight w:val="none"/>
        </w:rPr>
        <w:t>申请人须知</w:t>
      </w:r>
      <w:bookmarkEnd w:id="1"/>
      <w:bookmarkEnd w:id="2"/>
      <w:bookmarkEnd w:id="3"/>
    </w:p>
    <w:p w14:paraId="363BC0CB">
      <w:pPr>
        <w:pStyle w:val="4"/>
        <w:pageBreakBefore w:val="0"/>
        <w:widowControl w:val="0"/>
        <w:kinsoku/>
        <w:wordWrap/>
        <w:overflowPunct/>
        <w:topLinePunct w:val="0"/>
        <w:autoSpaceDE/>
        <w:autoSpaceDN/>
        <w:bidi w:val="0"/>
        <w:adjustRightInd/>
        <w:snapToGrid/>
        <w:spacing w:before="0" w:after="0"/>
        <w:textAlignment w:val="auto"/>
        <w:rPr>
          <w:rFonts w:hint="default"/>
          <w:sz w:val="21"/>
          <w:szCs w:val="21"/>
          <w:lang w:val="en-US" w:eastAsia="zh-CN"/>
        </w:rPr>
      </w:pPr>
      <w:bookmarkStart w:id="4" w:name="_Toc447639698"/>
      <w:bookmarkStart w:id="5" w:name="_Toc447725037"/>
      <w:bookmarkStart w:id="6" w:name="_Toc447541137"/>
      <w:bookmarkStart w:id="7" w:name="_Toc371324382"/>
      <w:bookmarkStart w:id="8" w:name="_Toc321038646"/>
      <w:bookmarkStart w:id="9" w:name="_Toc366566545"/>
      <w:bookmarkStart w:id="10" w:name="_Toc371633563"/>
      <w:r>
        <w:rPr>
          <w:rFonts w:hint="default"/>
          <w:sz w:val="21"/>
          <w:szCs w:val="21"/>
          <w:lang w:val="en-US" w:eastAsia="zh-CN"/>
        </w:rPr>
        <w:t>1. 总则</w:t>
      </w:r>
      <w:bookmarkEnd w:id="4"/>
      <w:bookmarkEnd w:id="5"/>
      <w:bookmarkEnd w:id="6"/>
    </w:p>
    <w:p w14:paraId="4632CA8A">
      <w:pPr>
        <w:pageBreakBefore w:val="0"/>
        <w:widowControl w:val="0"/>
        <w:kinsoku/>
        <w:wordWrap/>
        <w:overflowPunct/>
        <w:topLinePunct w:val="0"/>
        <w:autoSpaceDE/>
        <w:autoSpaceDN/>
        <w:bidi w:val="0"/>
        <w:adjustRightInd/>
        <w:snapToGrid/>
        <w:textAlignment w:val="auto"/>
        <w:rPr>
          <w:rFonts w:hint="default"/>
          <w:sz w:val="21"/>
          <w:szCs w:val="21"/>
          <w:lang w:val="en-US" w:eastAsia="zh-CN"/>
        </w:rPr>
      </w:pPr>
      <w:bookmarkStart w:id="11" w:name="_Toc447541138"/>
      <w:bookmarkStart w:id="12" w:name="_Toc447639699"/>
      <w:r>
        <w:rPr>
          <w:rFonts w:hint="default"/>
          <w:sz w:val="21"/>
          <w:szCs w:val="21"/>
          <w:lang w:val="en-US" w:eastAsia="zh-CN"/>
        </w:rPr>
        <w:t>1.1 项目概况</w:t>
      </w:r>
      <w:bookmarkEnd w:id="11"/>
      <w:bookmarkEnd w:id="12"/>
    </w:p>
    <w:p w14:paraId="60B891C3">
      <w:pPr>
        <w:pageBreakBefore w:val="0"/>
        <w:widowControl w:val="0"/>
        <w:kinsoku/>
        <w:wordWrap/>
        <w:overflowPunct/>
        <w:topLinePunct w:val="0"/>
        <w:autoSpaceDE/>
        <w:autoSpaceDN/>
        <w:bidi w:val="0"/>
        <w:adjustRightInd/>
        <w:snapToGrid/>
        <w:textAlignment w:val="auto"/>
        <w:rPr>
          <w:rFonts w:hint="default"/>
          <w:sz w:val="21"/>
          <w:szCs w:val="21"/>
          <w:lang w:val="en-US" w:eastAsia="zh-CN"/>
        </w:rPr>
      </w:pPr>
      <w:r>
        <w:rPr>
          <w:rFonts w:hint="default"/>
          <w:sz w:val="21"/>
          <w:szCs w:val="21"/>
          <w:lang w:val="en-US" w:eastAsia="zh-CN"/>
        </w:rPr>
        <w:t>1.1.1 比选人：详见公告。</w:t>
      </w:r>
    </w:p>
    <w:p w14:paraId="50E3AF0E">
      <w:pPr>
        <w:pageBreakBefore w:val="0"/>
        <w:widowControl w:val="0"/>
        <w:kinsoku/>
        <w:wordWrap/>
        <w:overflowPunct/>
        <w:topLinePunct w:val="0"/>
        <w:autoSpaceDE/>
        <w:autoSpaceDN/>
        <w:bidi w:val="0"/>
        <w:adjustRightInd/>
        <w:snapToGrid/>
        <w:textAlignment w:val="auto"/>
        <w:rPr>
          <w:rFonts w:hint="default"/>
          <w:sz w:val="21"/>
          <w:szCs w:val="21"/>
          <w:lang w:val="en-US" w:eastAsia="zh-CN"/>
        </w:rPr>
      </w:pPr>
      <w:r>
        <w:rPr>
          <w:rFonts w:hint="default"/>
          <w:sz w:val="21"/>
          <w:szCs w:val="21"/>
          <w:lang w:val="en-US" w:eastAsia="zh-CN"/>
        </w:rPr>
        <w:t>1.1.2 项目名称：详见公告。</w:t>
      </w:r>
    </w:p>
    <w:p w14:paraId="16BF5208">
      <w:pPr>
        <w:pageBreakBefore w:val="0"/>
        <w:widowControl w:val="0"/>
        <w:kinsoku/>
        <w:wordWrap/>
        <w:overflowPunct/>
        <w:topLinePunct w:val="0"/>
        <w:autoSpaceDE/>
        <w:autoSpaceDN/>
        <w:bidi w:val="0"/>
        <w:adjustRightInd/>
        <w:snapToGrid/>
        <w:textAlignment w:val="auto"/>
        <w:rPr>
          <w:rFonts w:hint="default"/>
          <w:sz w:val="21"/>
          <w:szCs w:val="21"/>
          <w:lang w:val="en-US" w:eastAsia="zh-CN"/>
        </w:rPr>
      </w:pPr>
      <w:bookmarkStart w:id="13" w:name="_Toc447639700"/>
      <w:bookmarkStart w:id="14" w:name="_Toc447541139"/>
      <w:r>
        <w:rPr>
          <w:rFonts w:hint="default"/>
          <w:sz w:val="21"/>
          <w:szCs w:val="21"/>
          <w:lang w:val="en-US" w:eastAsia="zh-CN"/>
        </w:rPr>
        <w:t>1.1.3 项目地点：详见公告。</w:t>
      </w:r>
    </w:p>
    <w:p w14:paraId="10C0B0E3">
      <w:pPr>
        <w:pageBreakBefore w:val="0"/>
        <w:widowControl w:val="0"/>
        <w:kinsoku/>
        <w:wordWrap/>
        <w:overflowPunct/>
        <w:topLinePunct w:val="0"/>
        <w:autoSpaceDE/>
        <w:autoSpaceDN/>
        <w:bidi w:val="0"/>
        <w:adjustRightInd/>
        <w:snapToGrid/>
        <w:textAlignment w:val="auto"/>
        <w:rPr>
          <w:rFonts w:hint="default"/>
          <w:sz w:val="21"/>
          <w:szCs w:val="21"/>
          <w:lang w:val="en-US" w:eastAsia="zh-CN"/>
        </w:rPr>
      </w:pPr>
      <w:r>
        <w:rPr>
          <w:rFonts w:hint="default"/>
          <w:sz w:val="21"/>
          <w:szCs w:val="21"/>
          <w:lang w:val="en-US" w:eastAsia="zh-CN"/>
        </w:rPr>
        <w:t>1.2 资金来源和落实情况</w:t>
      </w:r>
      <w:bookmarkEnd w:id="13"/>
      <w:bookmarkEnd w:id="14"/>
    </w:p>
    <w:p w14:paraId="79400612">
      <w:pPr>
        <w:pageBreakBefore w:val="0"/>
        <w:widowControl w:val="0"/>
        <w:kinsoku/>
        <w:wordWrap/>
        <w:overflowPunct/>
        <w:topLinePunct w:val="0"/>
        <w:autoSpaceDE/>
        <w:autoSpaceDN/>
        <w:bidi w:val="0"/>
        <w:adjustRightInd/>
        <w:snapToGrid/>
        <w:textAlignment w:val="auto"/>
        <w:rPr>
          <w:rFonts w:hint="default"/>
          <w:sz w:val="21"/>
          <w:szCs w:val="21"/>
        </w:rPr>
      </w:pPr>
      <w:r>
        <w:rPr>
          <w:rFonts w:hint="default"/>
          <w:sz w:val="21"/>
          <w:szCs w:val="21"/>
        </w:rPr>
        <w:t>1.2.1</w:t>
      </w:r>
      <w:r>
        <w:rPr>
          <w:rFonts w:hint="default"/>
          <w:sz w:val="21"/>
          <w:szCs w:val="21"/>
          <w:lang w:val="en-US" w:eastAsia="zh-CN"/>
        </w:rPr>
        <w:t xml:space="preserve"> </w:t>
      </w:r>
      <w:r>
        <w:rPr>
          <w:rFonts w:hint="default"/>
          <w:sz w:val="21"/>
          <w:szCs w:val="21"/>
        </w:rPr>
        <w:t>本项目的资金来源：</w:t>
      </w:r>
      <w:r>
        <w:rPr>
          <w:rFonts w:hint="default"/>
          <w:sz w:val="21"/>
          <w:szCs w:val="21"/>
          <w:lang w:val="en-US" w:eastAsia="zh-CN"/>
        </w:rPr>
        <w:t>业主自筹</w:t>
      </w:r>
      <w:r>
        <w:rPr>
          <w:rFonts w:hint="default"/>
          <w:sz w:val="21"/>
          <w:szCs w:val="21"/>
        </w:rPr>
        <w:t>。</w:t>
      </w:r>
    </w:p>
    <w:p w14:paraId="4BBC4453">
      <w:pPr>
        <w:pageBreakBefore w:val="0"/>
        <w:widowControl w:val="0"/>
        <w:kinsoku/>
        <w:wordWrap/>
        <w:overflowPunct/>
        <w:topLinePunct w:val="0"/>
        <w:autoSpaceDE/>
        <w:autoSpaceDN/>
        <w:bidi w:val="0"/>
        <w:adjustRightInd/>
        <w:snapToGrid/>
        <w:textAlignment w:val="auto"/>
        <w:rPr>
          <w:rFonts w:hint="default"/>
          <w:sz w:val="21"/>
          <w:szCs w:val="21"/>
        </w:rPr>
      </w:pPr>
      <w:r>
        <w:rPr>
          <w:rFonts w:hint="default"/>
          <w:sz w:val="21"/>
          <w:szCs w:val="21"/>
        </w:rPr>
        <w:t>1.2.2</w:t>
      </w:r>
      <w:r>
        <w:rPr>
          <w:rFonts w:hint="default"/>
          <w:sz w:val="21"/>
          <w:szCs w:val="21"/>
          <w:lang w:val="en-US" w:eastAsia="zh-CN"/>
        </w:rPr>
        <w:t xml:space="preserve"> </w:t>
      </w:r>
      <w:r>
        <w:rPr>
          <w:rFonts w:hint="default"/>
          <w:sz w:val="21"/>
          <w:szCs w:val="21"/>
        </w:rPr>
        <w:t>本项目的资金落实情况：资金已落实。</w:t>
      </w:r>
    </w:p>
    <w:p w14:paraId="123B1A56">
      <w:pPr>
        <w:pageBreakBefore w:val="0"/>
        <w:widowControl w:val="0"/>
        <w:kinsoku/>
        <w:wordWrap/>
        <w:overflowPunct/>
        <w:topLinePunct w:val="0"/>
        <w:autoSpaceDE/>
        <w:autoSpaceDN/>
        <w:bidi w:val="0"/>
        <w:adjustRightInd/>
        <w:snapToGrid/>
        <w:textAlignment w:val="auto"/>
        <w:rPr>
          <w:rFonts w:hint="default"/>
          <w:sz w:val="21"/>
          <w:szCs w:val="21"/>
          <w:lang w:val="en-US" w:eastAsia="zh-CN"/>
        </w:rPr>
      </w:pPr>
      <w:bookmarkStart w:id="15" w:name="_Toc447639701"/>
      <w:bookmarkStart w:id="16" w:name="_Toc447541140"/>
      <w:r>
        <w:rPr>
          <w:rFonts w:hint="default"/>
          <w:sz w:val="21"/>
          <w:szCs w:val="21"/>
          <w:lang w:val="en-US" w:eastAsia="zh-CN"/>
        </w:rPr>
        <w:t>1.3 比选范围、计划工期和要求</w:t>
      </w:r>
      <w:bookmarkEnd w:id="15"/>
      <w:bookmarkEnd w:id="16"/>
    </w:p>
    <w:p w14:paraId="1C46657E">
      <w:pPr>
        <w:pageBreakBefore w:val="0"/>
        <w:widowControl w:val="0"/>
        <w:kinsoku/>
        <w:wordWrap/>
        <w:overflowPunct/>
        <w:topLinePunct w:val="0"/>
        <w:autoSpaceDE/>
        <w:autoSpaceDN/>
        <w:bidi w:val="0"/>
        <w:adjustRightInd/>
        <w:snapToGrid/>
        <w:textAlignment w:val="auto"/>
        <w:rPr>
          <w:rFonts w:hint="default"/>
          <w:sz w:val="21"/>
          <w:szCs w:val="21"/>
        </w:rPr>
      </w:pPr>
      <w:r>
        <w:rPr>
          <w:rFonts w:hint="default"/>
          <w:sz w:val="21"/>
          <w:szCs w:val="21"/>
        </w:rPr>
        <w:t>1.3.1</w:t>
      </w:r>
      <w:r>
        <w:rPr>
          <w:rFonts w:hint="default"/>
          <w:sz w:val="21"/>
          <w:szCs w:val="21"/>
          <w:lang w:val="en-US" w:eastAsia="zh-CN"/>
        </w:rPr>
        <w:t xml:space="preserve"> </w:t>
      </w:r>
      <w:r>
        <w:rPr>
          <w:rFonts w:hint="default"/>
          <w:sz w:val="21"/>
          <w:szCs w:val="21"/>
        </w:rPr>
        <w:t>范围：详见</w:t>
      </w:r>
      <w:r>
        <w:rPr>
          <w:rFonts w:hint="default"/>
          <w:sz w:val="21"/>
          <w:szCs w:val="21"/>
          <w:lang w:eastAsia="zh-CN"/>
        </w:rPr>
        <w:t>比选</w:t>
      </w:r>
      <w:r>
        <w:rPr>
          <w:rFonts w:hint="default"/>
          <w:sz w:val="21"/>
          <w:szCs w:val="21"/>
        </w:rPr>
        <w:t>公告。</w:t>
      </w:r>
    </w:p>
    <w:p w14:paraId="7EC2F4E2">
      <w:pPr>
        <w:pageBreakBefore w:val="0"/>
        <w:widowControl w:val="0"/>
        <w:kinsoku/>
        <w:wordWrap/>
        <w:overflowPunct/>
        <w:topLinePunct w:val="0"/>
        <w:autoSpaceDE/>
        <w:autoSpaceDN/>
        <w:bidi w:val="0"/>
        <w:adjustRightInd/>
        <w:snapToGrid/>
        <w:textAlignment w:val="auto"/>
        <w:rPr>
          <w:rFonts w:hint="default"/>
          <w:sz w:val="21"/>
          <w:szCs w:val="21"/>
        </w:rPr>
      </w:pPr>
      <w:r>
        <w:rPr>
          <w:rFonts w:hint="default"/>
          <w:sz w:val="21"/>
          <w:szCs w:val="21"/>
        </w:rPr>
        <w:t>1.3.2</w:t>
      </w:r>
      <w:r>
        <w:rPr>
          <w:rFonts w:hint="default"/>
          <w:sz w:val="21"/>
          <w:szCs w:val="21"/>
          <w:lang w:val="en-US" w:eastAsia="zh-CN"/>
        </w:rPr>
        <w:t xml:space="preserve"> 服务周期</w:t>
      </w:r>
      <w:r>
        <w:rPr>
          <w:rFonts w:hint="default"/>
          <w:sz w:val="21"/>
          <w:szCs w:val="21"/>
        </w:rPr>
        <w:t>：自签定合同之日起，按合同约定时间提供服务</w:t>
      </w:r>
      <w:r>
        <w:rPr>
          <w:rFonts w:hint="default"/>
          <w:sz w:val="21"/>
          <w:szCs w:val="21"/>
          <w:lang w:eastAsia="zh-CN"/>
        </w:rPr>
        <w:t>两</w:t>
      </w:r>
      <w:r>
        <w:rPr>
          <w:rFonts w:hint="default"/>
          <w:sz w:val="21"/>
          <w:szCs w:val="21"/>
        </w:rPr>
        <w:t>年。合同到期后根据实际考核情况可续签。</w:t>
      </w:r>
    </w:p>
    <w:p w14:paraId="75DB99A8">
      <w:pPr>
        <w:pageBreakBefore w:val="0"/>
        <w:widowControl w:val="0"/>
        <w:kinsoku/>
        <w:wordWrap/>
        <w:overflowPunct/>
        <w:topLinePunct w:val="0"/>
        <w:autoSpaceDE/>
        <w:autoSpaceDN/>
        <w:bidi w:val="0"/>
        <w:adjustRightInd/>
        <w:snapToGrid/>
        <w:textAlignment w:val="auto"/>
        <w:rPr>
          <w:rFonts w:hint="default"/>
          <w:sz w:val="21"/>
          <w:szCs w:val="21"/>
        </w:rPr>
      </w:pPr>
      <w:r>
        <w:rPr>
          <w:rFonts w:hint="default"/>
          <w:sz w:val="21"/>
          <w:szCs w:val="21"/>
        </w:rPr>
        <w:t>1.3.3</w:t>
      </w:r>
      <w:r>
        <w:rPr>
          <w:rFonts w:hint="default"/>
          <w:sz w:val="21"/>
          <w:szCs w:val="21"/>
          <w:lang w:val="en-US" w:eastAsia="zh-CN"/>
        </w:rPr>
        <w:t xml:space="preserve"> 实质性要求</w:t>
      </w:r>
      <w:r>
        <w:rPr>
          <w:rFonts w:hint="default"/>
          <w:sz w:val="21"/>
          <w:szCs w:val="21"/>
        </w:rPr>
        <w:t>：</w:t>
      </w:r>
    </w:p>
    <w:p w14:paraId="55A8A079">
      <w:pPr>
        <w:pageBreakBefore w:val="0"/>
        <w:widowControl w:val="0"/>
        <w:kinsoku/>
        <w:wordWrap/>
        <w:overflowPunct/>
        <w:topLinePunct w:val="0"/>
        <w:autoSpaceDE/>
        <w:autoSpaceDN/>
        <w:bidi w:val="0"/>
        <w:adjustRightInd/>
        <w:snapToGrid/>
        <w:textAlignment w:val="auto"/>
        <w:rPr>
          <w:rFonts w:hint="default"/>
          <w:sz w:val="21"/>
          <w:szCs w:val="21"/>
          <w:lang w:eastAsia="zh-CN"/>
        </w:rPr>
      </w:pPr>
      <w:r>
        <w:rPr>
          <w:rFonts w:hint="default"/>
          <w:sz w:val="21"/>
          <w:szCs w:val="21"/>
        </w:rPr>
        <w:t>（1）</w:t>
      </w:r>
      <w:r>
        <w:rPr>
          <w:rFonts w:hint="default"/>
          <w:sz w:val="21"/>
          <w:szCs w:val="21"/>
          <w:lang w:val="en-US" w:eastAsia="zh-CN"/>
        </w:rPr>
        <w:t>招标物资</w:t>
      </w:r>
      <w:r>
        <w:rPr>
          <w:rFonts w:hint="default"/>
          <w:sz w:val="21"/>
          <w:szCs w:val="21"/>
        </w:rPr>
        <w:t>：</w:t>
      </w:r>
      <w:r>
        <w:rPr>
          <w:rFonts w:hint="default"/>
          <w:sz w:val="21"/>
          <w:szCs w:val="21"/>
          <w:lang w:eastAsia="zh-CN"/>
        </w:rPr>
        <w:t>米类、面（粉）类、油类、肉禽、水产、干杂、果蔬、</w:t>
      </w:r>
      <w:r>
        <w:rPr>
          <w:rFonts w:hint="default"/>
          <w:sz w:val="21"/>
          <w:szCs w:val="21"/>
          <w:lang w:val="en-US" w:eastAsia="zh-CN"/>
        </w:rPr>
        <w:t>调味品</w:t>
      </w:r>
      <w:r>
        <w:rPr>
          <w:rFonts w:hint="default"/>
          <w:sz w:val="21"/>
          <w:szCs w:val="21"/>
        </w:rPr>
        <w:t>等</w:t>
      </w:r>
      <w:r>
        <w:rPr>
          <w:rFonts w:hint="default"/>
          <w:sz w:val="21"/>
          <w:szCs w:val="21"/>
          <w:lang w:eastAsia="zh-CN"/>
        </w:rPr>
        <w:t>。</w:t>
      </w:r>
    </w:p>
    <w:p w14:paraId="4FC94F41">
      <w:pPr>
        <w:pageBreakBefore w:val="0"/>
        <w:widowControl w:val="0"/>
        <w:kinsoku/>
        <w:wordWrap/>
        <w:overflowPunct/>
        <w:topLinePunct w:val="0"/>
        <w:autoSpaceDE/>
        <w:autoSpaceDN/>
        <w:bidi w:val="0"/>
        <w:adjustRightInd/>
        <w:snapToGrid/>
        <w:textAlignment w:val="auto"/>
        <w:rPr>
          <w:rFonts w:hint="default"/>
          <w:sz w:val="21"/>
          <w:szCs w:val="21"/>
          <w:lang w:val="en-US" w:eastAsia="zh-CN"/>
        </w:rPr>
      </w:pPr>
      <w:r>
        <w:rPr>
          <w:rFonts w:hint="default"/>
          <w:sz w:val="21"/>
          <w:szCs w:val="21"/>
        </w:rPr>
        <w:t>（</w:t>
      </w:r>
      <w:r>
        <w:rPr>
          <w:rFonts w:hint="default"/>
          <w:sz w:val="21"/>
          <w:szCs w:val="21"/>
          <w:lang w:val="en-US" w:eastAsia="zh-CN"/>
        </w:rPr>
        <w:t>2</w:t>
      </w:r>
      <w:r>
        <w:rPr>
          <w:rFonts w:hint="default"/>
          <w:sz w:val="21"/>
          <w:szCs w:val="21"/>
        </w:rPr>
        <w:t>）</w:t>
      </w:r>
      <w:r>
        <w:rPr>
          <w:rFonts w:hint="default"/>
          <w:sz w:val="21"/>
          <w:szCs w:val="21"/>
          <w:lang w:val="en-US" w:eastAsia="zh-CN"/>
        </w:rPr>
        <w:t>需求量、质量及交期要求：</w:t>
      </w:r>
    </w:p>
    <w:p w14:paraId="034B6F3B">
      <w:pPr>
        <w:pageBreakBefore w:val="0"/>
        <w:widowControl w:val="0"/>
        <w:kinsoku/>
        <w:wordWrap/>
        <w:overflowPunct/>
        <w:topLinePunct w:val="0"/>
        <w:autoSpaceDE/>
        <w:autoSpaceDN/>
        <w:bidi w:val="0"/>
        <w:adjustRightInd/>
        <w:snapToGrid/>
        <w:textAlignment w:val="auto"/>
        <w:rPr>
          <w:rFonts w:hint="default"/>
          <w:sz w:val="21"/>
          <w:szCs w:val="21"/>
          <w:lang w:val="en-US" w:eastAsia="zh-CN"/>
        </w:rPr>
      </w:pPr>
      <w:r>
        <w:rPr>
          <w:rFonts w:hint="default"/>
          <w:sz w:val="21"/>
          <w:szCs w:val="21"/>
          <w:lang w:val="en-US" w:eastAsia="zh-CN"/>
        </w:rPr>
        <w:t>①大米：品牌粳米，符合国家食品质量安全标准；具有QS食品质量安全生产许可证；必须是当年或者当期新米；米质纯，无杂质，达到国家一级标准，无黄粒、霉粒；水分小于14.5%；包装袋应坚固结实，封口或者缝口应严密；附样品；按配送批次提供检测报告。</w:t>
      </w:r>
    </w:p>
    <w:p w14:paraId="2A56FED4">
      <w:pPr>
        <w:pageBreakBefore w:val="0"/>
        <w:widowControl w:val="0"/>
        <w:kinsoku/>
        <w:wordWrap/>
        <w:overflowPunct/>
        <w:topLinePunct w:val="0"/>
        <w:autoSpaceDE/>
        <w:autoSpaceDN/>
        <w:bidi w:val="0"/>
        <w:adjustRightInd/>
        <w:snapToGrid/>
        <w:textAlignment w:val="auto"/>
        <w:rPr>
          <w:rFonts w:hint="default"/>
          <w:sz w:val="21"/>
          <w:szCs w:val="21"/>
          <w:lang w:val="en-US" w:eastAsia="zh-CN"/>
        </w:rPr>
      </w:pPr>
      <w:r>
        <w:rPr>
          <w:rFonts w:hint="default"/>
          <w:sz w:val="21"/>
          <w:szCs w:val="21"/>
          <w:lang w:val="en-US" w:eastAsia="zh-CN"/>
        </w:rPr>
        <w:t>②面：符合国家食品质量安全标准；具有QS食品质量安全生产许可证；无杂质；按配送批次提供检测报告。</w:t>
      </w:r>
    </w:p>
    <w:p w14:paraId="5B5BAD2D">
      <w:pPr>
        <w:pageBreakBefore w:val="0"/>
        <w:widowControl w:val="0"/>
        <w:kinsoku/>
        <w:wordWrap/>
        <w:overflowPunct/>
        <w:topLinePunct w:val="0"/>
        <w:autoSpaceDE/>
        <w:autoSpaceDN/>
        <w:bidi w:val="0"/>
        <w:adjustRightInd/>
        <w:snapToGrid/>
        <w:textAlignment w:val="auto"/>
        <w:rPr>
          <w:rFonts w:hint="default"/>
          <w:sz w:val="21"/>
          <w:szCs w:val="21"/>
          <w:lang w:val="en-US" w:eastAsia="zh-CN"/>
        </w:rPr>
      </w:pPr>
      <w:r>
        <w:rPr>
          <w:rFonts w:hint="default"/>
          <w:sz w:val="21"/>
          <w:szCs w:val="21"/>
          <w:lang w:val="en-US" w:eastAsia="zh-CN"/>
        </w:rPr>
        <w:t>③食用油（转基因/非转基因）：符合国家食品质量安全标准；具有QS食品质量安全生产许可证；有质检、卫生部门提供的质量和卫生检测报告；要有生产厂家、生产日期、保质期、净重等；澄清、透明、无味、口感好；要使用一次性专用包装，非散装、灌装食用油。</w:t>
      </w:r>
    </w:p>
    <w:p w14:paraId="1FC320C2">
      <w:pPr>
        <w:pageBreakBefore w:val="0"/>
        <w:widowControl w:val="0"/>
        <w:kinsoku/>
        <w:wordWrap/>
        <w:overflowPunct/>
        <w:topLinePunct w:val="0"/>
        <w:autoSpaceDE/>
        <w:autoSpaceDN/>
        <w:bidi w:val="0"/>
        <w:adjustRightInd/>
        <w:snapToGrid/>
        <w:textAlignment w:val="auto"/>
        <w:rPr>
          <w:rFonts w:hint="default"/>
          <w:sz w:val="21"/>
          <w:szCs w:val="21"/>
          <w:lang w:val="en-US" w:eastAsia="zh-CN"/>
        </w:rPr>
      </w:pPr>
      <w:r>
        <w:rPr>
          <w:rFonts w:hint="default"/>
          <w:sz w:val="21"/>
          <w:szCs w:val="21"/>
          <w:lang w:val="en-US" w:eastAsia="zh-CN"/>
        </w:rPr>
        <w:t>④猪肉：符合国家猪肉食品质量安全标准；猪肉必须新鲜，观感好，猪源健康；经动物检疫和定点屠宰；每批提供检测报告。</w:t>
      </w:r>
    </w:p>
    <w:p w14:paraId="1087DAF1">
      <w:pPr>
        <w:pageBreakBefore w:val="0"/>
        <w:widowControl w:val="0"/>
        <w:kinsoku/>
        <w:wordWrap/>
        <w:overflowPunct/>
        <w:topLinePunct w:val="0"/>
        <w:autoSpaceDE/>
        <w:autoSpaceDN/>
        <w:bidi w:val="0"/>
        <w:adjustRightInd/>
        <w:snapToGrid/>
        <w:textAlignment w:val="auto"/>
        <w:rPr>
          <w:rFonts w:hint="default"/>
          <w:sz w:val="21"/>
          <w:szCs w:val="21"/>
          <w:lang w:val="en-US" w:eastAsia="zh-CN"/>
        </w:rPr>
      </w:pPr>
      <w:r>
        <w:rPr>
          <w:rFonts w:hint="default"/>
          <w:sz w:val="21"/>
          <w:szCs w:val="21"/>
          <w:lang w:val="en-US" w:eastAsia="zh-CN"/>
        </w:rPr>
        <w:t>⑤牛肉：符合国家牛肉食品质量安全标准；牛肉必须新鲜，观感好，牛源健康；经动物检疫和定点屠宰；每批提供检测报告。</w:t>
      </w:r>
    </w:p>
    <w:p w14:paraId="1181B85F">
      <w:pPr>
        <w:pageBreakBefore w:val="0"/>
        <w:widowControl w:val="0"/>
        <w:kinsoku/>
        <w:wordWrap/>
        <w:overflowPunct/>
        <w:topLinePunct w:val="0"/>
        <w:autoSpaceDE/>
        <w:autoSpaceDN/>
        <w:bidi w:val="0"/>
        <w:adjustRightInd/>
        <w:snapToGrid/>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⑥鸡肉：符合国家鸡肉食品质量安全标准；鸡肉必须新鲜，观感好，鸡源健康；经动物检疫和定点屠宰；每批提供检测报告。</w:t>
      </w:r>
    </w:p>
    <w:p w14:paraId="4129092B">
      <w:pPr>
        <w:pStyle w:val="14"/>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⑦鱼类：要求鲜活、新鲜，有供应单位、日期、保质期、净重等。</w:t>
      </w:r>
    </w:p>
    <w:p w14:paraId="4FC10B73">
      <w:pPr>
        <w:pStyle w:val="14"/>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⑧蔬菜类：符合国家蔬菜食品质量安全标准；蔬菜必须新鲜，完整，去皮，净重（去包装或保护层）；需持有合格证、营业执照及检测报告。</w:t>
      </w:r>
    </w:p>
    <w:p w14:paraId="062D9126">
      <w:pPr>
        <w:pStyle w:val="14"/>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⑨鸡蛋及调味品：鸡蛋新鲜无破损；调味品应符合国家食品质量安全标准；具有QS食品质量安全生产许可证；要有生产厂家、生产日期、保质期、净重等；要使用专用一次性包装。</w:t>
      </w:r>
    </w:p>
    <w:p w14:paraId="147B57CB">
      <w:pPr>
        <w:pStyle w:val="14"/>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⑩日常用品：符合国家质量安全标准，保证产品正规。</w:t>
      </w:r>
    </w:p>
    <w:p w14:paraId="6BFFBCCB">
      <w:pPr>
        <w:pStyle w:val="5"/>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17" w:name="_Toc447639702"/>
      <w:bookmarkStart w:id="18" w:name="_Toc447541141"/>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1.4</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申请人资格要求</w:t>
      </w:r>
      <w:bookmarkEnd w:id="17"/>
      <w:bookmarkEnd w:id="18"/>
    </w:p>
    <w:p w14:paraId="32428340">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1.4.1</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申请人是响应</w:t>
      </w:r>
      <w:r>
        <w:rPr>
          <w:rFonts w:hint="default" w:ascii="Times New Roman" w:hAnsi="Times New Roman" w:cs="Times New Roman"/>
          <w:highlight w:val="none"/>
          <w:lang w:eastAsia="zh-CN"/>
        </w:rPr>
        <w:t>比选</w:t>
      </w:r>
      <w:r>
        <w:rPr>
          <w:rFonts w:hint="default" w:ascii="Times New Roman" w:hAnsi="Times New Roman" w:cs="Times New Roman"/>
          <w:highlight w:val="none"/>
        </w:rPr>
        <w:t>要求、符合</w:t>
      </w:r>
      <w:r>
        <w:rPr>
          <w:rFonts w:hint="default" w:ascii="Times New Roman" w:hAnsi="Times New Roman" w:cs="Times New Roman"/>
          <w:highlight w:val="none"/>
          <w:lang w:eastAsia="zh-CN"/>
        </w:rPr>
        <w:t>比选</w:t>
      </w:r>
      <w:r>
        <w:rPr>
          <w:rFonts w:hint="default" w:ascii="Times New Roman" w:hAnsi="Times New Roman" w:cs="Times New Roman"/>
          <w:highlight w:val="none"/>
        </w:rPr>
        <w:t>公告规定的资格等条件并参加</w:t>
      </w:r>
      <w:r>
        <w:rPr>
          <w:rFonts w:hint="default" w:ascii="Times New Roman" w:hAnsi="Times New Roman" w:cs="Times New Roman"/>
          <w:highlight w:val="none"/>
          <w:lang w:eastAsia="zh-CN"/>
        </w:rPr>
        <w:t>比选</w:t>
      </w:r>
      <w:r>
        <w:rPr>
          <w:rFonts w:hint="default" w:ascii="Times New Roman" w:hAnsi="Times New Roman" w:cs="Times New Roman"/>
          <w:highlight w:val="none"/>
        </w:rPr>
        <w:t>竞争的法人或者其他组织。申请人应具备承担本项目的资质条件、能力和信誉。</w:t>
      </w:r>
      <w:r>
        <w:rPr>
          <w:rFonts w:hint="default" w:ascii="Times New Roman" w:hAnsi="Times New Roman" w:cs="Times New Roman"/>
          <w:b w:val="0"/>
          <w:bCs w:val="0"/>
          <w:highlight w:val="none"/>
        </w:rPr>
        <w:t>详见</w:t>
      </w:r>
      <w:r>
        <w:rPr>
          <w:rFonts w:hint="default" w:ascii="Times New Roman" w:hAnsi="Times New Roman" w:cs="Times New Roman"/>
          <w:b w:val="0"/>
          <w:bCs w:val="0"/>
          <w:highlight w:val="none"/>
          <w:lang w:val="en-US" w:eastAsia="zh-CN"/>
        </w:rPr>
        <w:t>公告</w:t>
      </w:r>
      <w:r>
        <w:rPr>
          <w:rFonts w:hint="default" w:ascii="Times New Roman" w:hAnsi="Times New Roman" w:cs="Times New Roman"/>
          <w:highlight w:val="none"/>
        </w:rPr>
        <w:t>。</w:t>
      </w:r>
    </w:p>
    <w:p w14:paraId="4CC9F8A7">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1.4.2</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本项目不接受联合体参加</w:t>
      </w:r>
      <w:r>
        <w:rPr>
          <w:rFonts w:hint="default" w:ascii="Times New Roman" w:hAnsi="Times New Roman" w:cs="Times New Roman"/>
          <w:highlight w:val="none"/>
          <w:lang w:eastAsia="zh-CN"/>
        </w:rPr>
        <w:t>比选</w:t>
      </w:r>
      <w:r>
        <w:rPr>
          <w:rFonts w:hint="default" w:ascii="Times New Roman" w:hAnsi="Times New Roman" w:cs="Times New Roman"/>
          <w:highlight w:val="none"/>
        </w:rPr>
        <w:t>。</w:t>
      </w:r>
    </w:p>
    <w:p w14:paraId="43A2137B">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1.4.3</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对申请人资格的限制：</w:t>
      </w:r>
    </w:p>
    <w:p w14:paraId="31D1C514">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（1）法定代表人为同一个人的两个及两个以上法人，存在控股和被控股关系或者被同一法人控股的两个及两个以上法人，不得参加同一项目（合同段）的</w:t>
      </w:r>
      <w:r>
        <w:rPr>
          <w:rFonts w:hint="default" w:ascii="Times New Roman" w:hAnsi="Times New Roman" w:cs="Times New Roman"/>
          <w:highlight w:val="none"/>
          <w:lang w:eastAsia="zh-CN"/>
        </w:rPr>
        <w:t>比选</w:t>
      </w:r>
      <w:r>
        <w:rPr>
          <w:rFonts w:hint="default" w:ascii="Times New Roman" w:hAnsi="Times New Roman" w:cs="Times New Roman"/>
          <w:highlight w:val="none"/>
        </w:rPr>
        <w:t>。</w:t>
      </w:r>
    </w:p>
    <w:p w14:paraId="142CBAF1">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（2）被有关行政主管部门市场禁入的，在禁入期内不得参加</w:t>
      </w:r>
      <w:r>
        <w:rPr>
          <w:rFonts w:hint="default" w:ascii="Times New Roman" w:hAnsi="Times New Roman" w:cs="Times New Roman"/>
          <w:highlight w:val="none"/>
          <w:lang w:eastAsia="zh-CN"/>
        </w:rPr>
        <w:t>比选</w:t>
      </w:r>
      <w:r>
        <w:rPr>
          <w:rFonts w:hint="default" w:ascii="Times New Roman" w:hAnsi="Times New Roman" w:cs="Times New Roman"/>
          <w:highlight w:val="none"/>
        </w:rPr>
        <w:t>。</w:t>
      </w:r>
    </w:p>
    <w:p w14:paraId="1469BBB4">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1.4.4</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具有上述情形之一，有不得参加或不符合条件的潜在申请人参加</w:t>
      </w:r>
      <w:r>
        <w:rPr>
          <w:rFonts w:hint="default" w:ascii="Times New Roman" w:hAnsi="Times New Roman" w:cs="Times New Roman"/>
          <w:highlight w:val="none"/>
          <w:lang w:eastAsia="zh-CN"/>
        </w:rPr>
        <w:t>比选</w:t>
      </w:r>
      <w:r>
        <w:rPr>
          <w:rFonts w:hint="default" w:ascii="Times New Roman" w:hAnsi="Times New Roman" w:cs="Times New Roman"/>
          <w:highlight w:val="none"/>
        </w:rPr>
        <w:t>，</w:t>
      </w:r>
      <w:r>
        <w:rPr>
          <w:rFonts w:hint="default" w:ascii="Times New Roman" w:hAnsi="Times New Roman" w:cs="Times New Roman"/>
          <w:highlight w:val="none"/>
          <w:lang w:eastAsia="zh-CN"/>
        </w:rPr>
        <w:t>比选</w:t>
      </w:r>
      <w:r>
        <w:rPr>
          <w:rFonts w:hint="default" w:ascii="Times New Roman" w:hAnsi="Times New Roman" w:cs="Times New Roman"/>
          <w:highlight w:val="none"/>
        </w:rPr>
        <w:t>人不予接受。即使中选，中选自始无效。造成</w:t>
      </w:r>
      <w:r>
        <w:rPr>
          <w:rFonts w:hint="default" w:ascii="Times New Roman" w:hAnsi="Times New Roman" w:cs="Times New Roman"/>
          <w:highlight w:val="none"/>
          <w:lang w:eastAsia="zh-CN"/>
        </w:rPr>
        <w:t>比选</w:t>
      </w:r>
      <w:r>
        <w:rPr>
          <w:rFonts w:hint="default" w:ascii="Times New Roman" w:hAnsi="Times New Roman" w:cs="Times New Roman"/>
          <w:highlight w:val="none"/>
        </w:rPr>
        <w:t>人损失的，还应承担赔偿责任。</w:t>
      </w:r>
    </w:p>
    <w:p w14:paraId="5D265BB0">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rPr>
      </w:pPr>
      <w:r>
        <w:rPr>
          <w:rFonts w:hint="default" w:ascii="Times New Roman" w:hAnsi="Times New Roman" w:cs="Times New Roman"/>
          <w:highlight w:val="none"/>
        </w:rPr>
        <w:t>1.4.</w:t>
      </w:r>
      <w:r>
        <w:rPr>
          <w:rFonts w:hint="default" w:ascii="Times New Roman" w:hAnsi="Times New Roman" w:cs="Times New Roman"/>
          <w:highlight w:val="none"/>
          <w:lang w:val="en-US" w:eastAsia="zh-CN"/>
        </w:rPr>
        <w:t>5 采购人保留对申请方的资质、供应能力、经营规模等进行实地考察的权力，经考察不符合要求的将取消中标资格</w:t>
      </w:r>
      <w:r>
        <w:rPr>
          <w:rFonts w:hint="default" w:ascii="Times New Roman" w:hAnsi="Times New Roman" w:cs="Times New Roman"/>
          <w:highlight w:val="none"/>
        </w:rPr>
        <w:t>。</w:t>
      </w:r>
    </w:p>
    <w:p w14:paraId="23193D74">
      <w:pPr>
        <w:pStyle w:val="5"/>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19" w:name="_Toc447639703"/>
      <w:bookmarkStart w:id="20" w:name="_Toc447541142"/>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1.5</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费用承担</w:t>
      </w:r>
      <w:bookmarkEnd w:id="19"/>
      <w:bookmarkEnd w:id="20"/>
    </w:p>
    <w:p w14:paraId="768BE690">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无论中选与否，因</w:t>
      </w:r>
      <w:r>
        <w:rPr>
          <w:rFonts w:hint="default" w:ascii="Times New Roman" w:hAnsi="Times New Roman" w:cs="Times New Roman"/>
          <w:highlight w:val="none"/>
          <w:lang w:eastAsia="zh-CN"/>
        </w:rPr>
        <w:t>比选</w:t>
      </w:r>
      <w:r>
        <w:rPr>
          <w:rFonts w:hint="default" w:ascii="Times New Roman" w:hAnsi="Times New Roman" w:cs="Times New Roman"/>
          <w:highlight w:val="none"/>
        </w:rPr>
        <w:t>所发生的一切费用，由申请人自行承担，无补偿，所有申请人的申请文件均不予返还。</w:t>
      </w:r>
    </w:p>
    <w:p w14:paraId="48C6048D">
      <w:pPr>
        <w:pStyle w:val="5"/>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21" w:name="_Toc447639704"/>
      <w:bookmarkStart w:id="22" w:name="_Toc447541143"/>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1.6</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保密</w:t>
      </w:r>
      <w:bookmarkEnd w:id="21"/>
      <w:bookmarkEnd w:id="22"/>
    </w:p>
    <w:p w14:paraId="4756B41A">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参与</w:t>
      </w:r>
      <w:r>
        <w:rPr>
          <w:rFonts w:hint="default" w:ascii="Times New Roman" w:hAnsi="Times New Roman" w:cs="Times New Roman"/>
          <w:highlight w:val="none"/>
          <w:lang w:eastAsia="zh-CN"/>
        </w:rPr>
        <w:t>比选</w:t>
      </w:r>
      <w:r>
        <w:rPr>
          <w:rFonts w:hint="default" w:ascii="Times New Roman" w:hAnsi="Times New Roman" w:cs="Times New Roman"/>
          <w:highlight w:val="none"/>
        </w:rPr>
        <w:t>活动的各方应对</w:t>
      </w:r>
      <w:r>
        <w:rPr>
          <w:rFonts w:hint="default" w:ascii="Times New Roman" w:hAnsi="Times New Roman" w:cs="Times New Roman"/>
          <w:highlight w:val="none"/>
          <w:lang w:eastAsia="zh-CN"/>
        </w:rPr>
        <w:t>比选</w:t>
      </w:r>
      <w:r>
        <w:rPr>
          <w:rFonts w:hint="default" w:ascii="Times New Roman" w:hAnsi="Times New Roman" w:cs="Times New Roman"/>
          <w:highlight w:val="none"/>
        </w:rPr>
        <w:t>文件和申请文件中的商业和技术等秘密保密，违者应对由此造成的后果承担法律责任。</w:t>
      </w:r>
    </w:p>
    <w:p w14:paraId="37AAAD63">
      <w:pPr>
        <w:pStyle w:val="5"/>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23" w:name="_Toc447639705"/>
      <w:bookmarkStart w:id="24" w:name="_Toc447541144"/>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1.7</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语言文字</w:t>
      </w:r>
      <w:bookmarkEnd w:id="23"/>
      <w:bookmarkEnd w:id="24"/>
    </w:p>
    <w:p w14:paraId="59C9CB94">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除专用术语外，与</w:t>
      </w:r>
      <w:r>
        <w:rPr>
          <w:rFonts w:hint="default" w:ascii="Times New Roman" w:hAnsi="Times New Roman" w:cs="Times New Roman"/>
          <w:highlight w:val="none"/>
          <w:lang w:eastAsia="zh-CN"/>
        </w:rPr>
        <w:t>比选</w:t>
      </w:r>
      <w:r>
        <w:rPr>
          <w:rFonts w:hint="default" w:ascii="Times New Roman" w:hAnsi="Times New Roman" w:cs="Times New Roman"/>
          <w:highlight w:val="none"/>
        </w:rPr>
        <w:t>有关的语言均使用中文。必要时专用术语应附有中文注释。</w:t>
      </w:r>
    </w:p>
    <w:p w14:paraId="7B67FB56">
      <w:pPr>
        <w:pStyle w:val="5"/>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25" w:name="_Toc447639706"/>
      <w:bookmarkStart w:id="26" w:name="_Toc447541145"/>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1.8</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计量单位</w:t>
      </w:r>
      <w:bookmarkEnd w:id="25"/>
      <w:bookmarkEnd w:id="26"/>
    </w:p>
    <w:p w14:paraId="0BE79A1B">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所有计量均采用中华人民共和国法定计量单位。</w:t>
      </w:r>
    </w:p>
    <w:p w14:paraId="6DA475F9">
      <w:pPr>
        <w:pStyle w:val="5"/>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27" w:name="_Toc447541146"/>
      <w:bookmarkStart w:id="28" w:name="_Toc447639707"/>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1.9</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踏勘现场</w:t>
      </w:r>
      <w:bookmarkEnd w:id="27"/>
      <w:bookmarkEnd w:id="28"/>
    </w:p>
    <w:p w14:paraId="210751C7">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不组织现场踏勘。</w:t>
      </w:r>
    </w:p>
    <w:p w14:paraId="794E2FDC">
      <w:pPr>
        <w:pStyle w:val="5"/>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29" w:name="_Toc447541148"/>
      <w:bookmarkStart w:id="30" w:name="_Toc447639709"/>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1.10</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偏离</w:t>
      </w:r>
      <w:bookmarkEnd w:id="29"/>
      <w:bookmarkEnd w:id="30"/>
    </w:p>
    <w:p w14:paraId="3DE51A2D">
      <w:pPr>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imes New Roman" w:hAnsi="Times New Roman" w:cs="Times New Roman"/>
          <w:highlight w:val="none"/>
        </w:rPr>
      </w:pPr>
      <w:r>
        <w:rPr>
          <w:rFonts w:hint="default" w:ascii="Times New Roman" w:hAnsi="Times New Roman" w:cs="Times New Roman"/>
          <w:highlight w:val="none"/>
        </w:rPr>
        <w:t>不允许负偏离。</w:t>
      </w:r>
      <w:bookmarkEnd w:id="7"/>
      <w:bookmarkEnd w:id="8"/>
      <w:bookmarkEnd w:id="9"/>
      <w:bookmarkEnd w:id="10"/>
    </w:p>
    <w:p w14:paraId="4483D275">
      <w:pPr>
        <w:pStyle w:val="4"/>
        <w:bidi w:val="0"/>
        <w:rPr>
          <w:rFonts w:hint="default"/>
          <w:lang w:val="en-US" w:eastAsia="zh-CN"/>
        </w:rPr>
      </w:pPr>
      <w:bookmarkStart w:id="31" w:name="_Toc447639710"/>
      <w:bookmarkStart w:id="32" w:name="_Toc371324395"/>
      <w:bookmarkStart w:id="33" w:name="_Toc321038659"/>
      <w:bookmarkStart w:id="34" w:name="_Toc447725038"/>
      <w:bookmarkStart w:id="35" w:name="_Toc447541149"/>
      <w:bookmarkStart w:id="36" w:name="_Toc371633576"/>
      <w:bookmarkStart w:id="37" w:name="_Toc366566558"/>
      <w:r>
        <w:rPr>
          <w:rFonts w:hint="default"/>
          <w:lang w:val="en-US" w:eastAsia="zh-CN"/>
        </w:rPr>
        <w:t>2</w:t>
      </w:r>
      <w:bookmarkEnd w:id="31"/>
      <w:bookmarkEnd w:id="32"/>
      <w:bookmarkEnd w:id="33"/>
      <w:bookmarkEnd w:id="34"/>
      <w:bookmarkEnd w:id="35"/>
      <w:bookmarkEnd w:id="36"/>
      <w:bookmarkEnd w:id="37"/>
      <w:bookmarkStart w:id="38" w:name="_Toc316632955"/>
      <w:bookmarkEnd w:id="38"/>
      <w:bookmarkStart w:id="39" w:name="_Toc313863627"/>
      <w:bookmarkEnd w:id="39"/>
      <w:r>
        <w:rPr>
          <w:rFonts w:hint="default"/>
          <w:lang w:val="en-US" w:eastAsia="zh-CN"/>
        </w:rPr>
        <w:t>. 比选文件</w:t>
      </w:r>
    </w:p>
    <w:p w14:paraId="7B60CDC8">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bookmarkStart w:id="40" w:name="_Toc371324396"/>
      <w:bookmarkStart w:id="41" w:name="_Toc447639711"/>
      <w:bookmarkStart w:id="42" w:name="_Toc366566559"/>
      <w:bookmarkStart w:id="43" w:name="_Toc447541150"/>
      <w:bookmarkStart w:id="44" w:name="_Toc321038660"/>
      <w:bookmarkStart w:id="45" w:name="_Toc371633577"/>
      <w:r>
        <w:rPr>
          <w:rFonts w:hint="default"/>
          <w:lang w:val="en-US" w:eastAsia="zh-CN"/>
        </w:rPr>
        <w:t>2.1 比选文件的组成</w:t>
      </w:r>
      <w:bookmarkEnd w:id="40"/>
      <w:bookmarkEnd w:id="41"/>
      <w:bookmarkEnd w:id="42"/>
      <w:bookmarkEnd w:id="43"/>
      <w:bookmarkEnd w:id="44"/>
      <w:bookmarkEnd w:id="45"/>
    </w:p>
    <w:p w14:paraId="5E88782E">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本</w:t>
      </w:r>
      <w:r>
        <w:rPr>
          <w:rFonts w:hint="default"/>
          <w:lang w:eastAsia="zh-CN"/>
        </w:rPr>
        <w:t>比选</w:t>
      </w:r>
      <w:r>
        <w:rPr>
          <w:rFonts w:hint="default"/>
        </w:rPr>
        <w:t>文件包括：</w:t>
      </w:r>
    </w:p>
    <w:p w14:paraId="39CFD098">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（1）</w:t>
      </w:r>
      <w:r>
        <w:rPr>
          <w:rFonts w:hint="default"/>
          <w:lang w:eastAsia="zh-CN"/>
        </w:rPr>
        <w:t>比选</w:t>
      </w:r>
      <w:r>
        <w:rPr>
          <w:rFonts w:hint="default"/>
        </w:rPr>
        <w:t>公告；</w:t>
      </w:r>
    </w:p>
    <w:p w14:paraId="6671B16F">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（2）申请人须知；</w:t>
      </w:r>
    </w:p>
    <w:p w14:paraId="77260608">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（3）评审办法。</w:t>
      </w:r>
    </w:p>
    <w:p w14:paraId="374713AB">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（4）合同条款及格式；</w:t>
      </w:r>
    </w:p>
    <w:p w14:paraId="3DBA7243">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（5）申请文件格式。</w:t>
      </w:r>
    </w:p>
    <w:p w14:paraId="0ACE8BEC">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申请人应认真检查</w:t>
      </w:r>
      <w:r>
        <w:rPr>
          <w:rFonts w:hint="default"/>
          <w:lang w:eastAsia="zh-CN"/>
        </w:rPr>
        <w:t>比选</w:t>
      </w:r>
      <w:r>
        <w:rPr>
          <w:rFonts w:hint="default"/>
        </w:rPr>
        <w:t>文件是否完整，若发现缺页或不全时，应及时向</w:t>
      </w:r>
      <w:r>
        <w:rPr>
          <w:rFonts w:hint="default"/>
          <w:lang w:eastAsia="zh-CN"/>
        </w:rPr>
        <w:t>比选</w:t>
      </w:r>
      <w:r>
        <w:rPr>
          <w:rFonts w:hint="default"/>
        </w:rPr>
        <w:t>人提出，以便补齐。</w:t>
      </w:r>
    </w:p>
    <w:p w14:paraId="7A7500E3">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bookmarkStart w:id="46" w:name="_Toc447639712"/>
      <w:bookmarkStart w:id="47" w:name="_Toc447541151"/>
      <w:r>
        <w:rPr>
          <w:rFonts w:hint="default"/>
          <w:lang w:val="en-US" w:eastAsia="zh-CN"/>
        </w:rPr>
        <w:t>2.2 答疑</w:t>
      </w:r>
      <w:bookmarkEnd w:id="46"/>
      <w:bookmarkEnd w:id="47"/>
    </w:p>
    <w:p w14:paraId="2D6E362C">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lang w:eastAsia="zh-CN"/>
        </w:rPr>
        <w:t>比选</w:t>
      </w:r>
      <w:r>
        <w:rPr>
          <w:rFonts w:hint="default"/>
        </w:rPr>
        <w:t>文件发出后不再进行答疑。</w:t>
      </w:r>
    </w:p>
    <w:p w14:paraId="72DDE244">
      <w:pPr>
        <w:pStyle w:val="4"/>
        <w:bidi w:val="0"/>
        <w:rPr>
          <w:rFonts w:hint="default"/>
        </w:rPr>
      </w:pPr>
      <w:bookmarkStart w:id="48" w:name="_Toc447725039"/>
      <w:bookmarkStart w:id="49" w:name="_Toc447541152"/>
      <w:bookmarkStart w:id="50" w:name="_Toc447639713"/>
      <w:r>
        <w:rPr>
          <w:rFonts w:hint="default"/>
        </w:rPr>
        <w:t>3</w:t>
      </w:r>
      <w:r>
        <w:rPr>
          <w:rFonts w:hint="default"/>
          <w:lang w:val="en-US" w:eastAsia="zh-CN"/>
        </w:rPr>
        <w:t xml:space="preserve">. </w:t>
      </w:r>
      <w:r>
        <w:rPr>
          <w:rFonts w:hint="default"/>
        </w:rPr>
        <w:t>申请文件</w:t>
      </w:r>
      <w:bookmarkEnd w:id="48"/>
      <w:bookmarkEnd w:id="49"/>
      <w:bookmarkEnd w:id="50"/>
    </w:p>
    <w:p w14:paraId="3BE1999F">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bookmarkStart w:id="51" w:name="_Toc447639714"/>
      <w:bookmarkStart w:id="52" w:name="_Toc447541153"/>
      <w:r>
        <w:rPr>
          <w:rFonts w:hint="default"/>
          <w:lang w:val="en-US" w:eastAsia="zh-CN"/>
        </w:rPr>
        <w:t>3.1 申请文件的构成</w:t>
      </w:r>
      <w:bookmarkEnd w:id="51"/>
      <w:bookmarkEnd w:id="52"/>
    </w:p>
    <w:p w14:paraId="19C1CB82">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3.1.1</w:t>
      </w:r>
      <w:r>
        <w:rPr>
          <w:rFonts w:hint="default"/>
          <w:lang w:val="en-US" w:eastAsia="zh-CN"/>
        </w:rPr>
        <w:t xml:space="preserve"> </w:t>
      </w:r>
      <w:r>
        <w:rPr>
          <w:rFonts w:hint="default"/>
        </w:rPr>
        <w:t>申请人应根据</w:t>
      </w:r>
      <w:r>
        <w:rPr>
          <w:rFonts w:hint="default"/>
          <w:lang w:eastAsia="zh-CN"/>
        </w:rPr>
        <w:t>比选</w:t>
      </w:r>
      <w:r>
        <w:rPr>
          <w:rFonts w:hint="default"/>
        </w:rPr>
        <w:t>文件的要求编制申请文件。</w:t>
      </w:r>
    </w:p>
    <w:p w14:paraId="2638F092">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3.1.2</w:t>
      </w:r>
      <w:r>
        <w:rPr>
          <w:rFonts w:hint="default"/>
          <w:lang w:val="en-US" w:eastAsia="zh-CN"/>
        </w:rPr>
        <w:t xml:space="preserve"> </w:t>
      </w:r>
      <w:r>
        <w:rPr>
          <w:rFonts w:hint="default"/>
        </w:rPr>
        <w:t>申请文件递交截止时间见</w:t>
      </w:r>
      <w:r>
        <w:rPr>
          <w:rFonts w:hint="default"/>
          <w:lang w:val="en-US" w:eastAsia="zh-CN"/>
        </w:rPr>
        <w:t>公告</w:t>
      </w:r>
      <w:r>
        <w:rPr>
          <w:rFonts w:hint="default"/>
        </w:rPr>
        <w:t>。</w:t>
      </w:r>
    </w:p>
    <w:p w14:paraId="050B0F5C">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bookmarkStart w:id="53" w:name="_Toc447541154"/>
      <w:bookmarkStart w:id="54" w:name="_Toc447639715"/>
      <w:r>
        <w:rPr>
          <w:rFonts w:hint="default"/>
          <w:lang w:val="en-US" w:eastAsia="zh-CN"/>
        </w:rPr>
        <w:t>3.2 比选报价</w:t>
      </w:r>
      <w:bookmarkEnd w:id="53"/>
      <w:bookmarkEnd w:id="54"/>
    </w:p>
    <w:p w14:paraId="0CFD6222">
      <w:pPr>
        <w:keepNext w:val="0"/>
        <w:keepLines w:val="0"/>
        <w:pageBreakBefore w:val="0"/>
        <w:widowControl w:val="0"/>
        <w:kinsoku/>
        <w:wordWrap/>
        <w:overflowPunct/>
        <w:topLinePunct w:val="0"/>
        <w:autoSpaceDE/>
        <w:autoSpaceDN/>
        <w:bidi w:val="0"/>
        <w:adjustRightInd/>
        <w:snapToGrid/>
        <w:textAlignment w:val="auto"/>
        <w:rPr>
          <w:rFonts w:hint="default"/>
          <w:lang w:eastAsia="zh-CN"/>
        </w:rPr>
      </w:pPr>
      <w:r>
        <w:rPr>
          <w:rFonts w:hint="default"/>
        </w:rPr>
        <w:t>3.</w:t>
      </w:r>
      <w:r>
        <w:rPr>
          <w:rFonts w:hint="default"/>
          <w:lang w:val="en-US" w:eastAsia="zh-CN"/>
        </w:rPr>
        <w:t>2</w:t>
      </w:r>
      <w:r>
        <w:rPr>
          <w:rFonts w:hint="default"/>
        </w:rPr>
        <w:t>.1</w:t>
      </w:r>
      <w:r>
        <w:rPr>
          <w:rFonts w:hint="default"/>
          <w:lang w:val="en-US" w:eastAsia="zh-CN"/>
        </w:rPr>
        <w:t xml:space="preserve"> </w:t>
      </w:r>
      <w:r>
        <w:rPr>
          <w:rFonts w:hint="default"/>
        </w:rPr>
        <w:t>申请人应按第五章“申请文件格式”的要求填写</w:t>
      </w:r>
      <w:r>
        <w:rPr>
          <w:rFonts w:hint="default"/>
          <w:lang w:eastAsia="zh-CN"/>
        </w:rPr>
        <w:t>。</w:t>
      </w:r>
    </w:p>
    <w:p w14:paraId="1B44859F">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bookmarkStart w:id="55" w:name="_Toc323194008"/>
      <w:bookmarkStart w:id="56" w:name="_Toc447639716"/>
      <w:r>
        <w:rPr>
          <w:rFonts w:hint="default"/>
          <w:lang w:val="en-US" w:eastAsia="zh-CN"/>
        </w:rPr>
        <w:t>3.3</w:t>
      </w:r>
      <w:bookmarkEnd w:id="55"/>
      <w:r>
        <w:rPr>
          <w:rFonts w:hint="default"/>
          <w:lang w:val="en-US" w:eastAsia="zh-CN"/>
        </w:rPr>
        <w:t xml:space="preserve"> 申请有效期</w:t>
      </w:r>
      <w:bookmarkEnd w:id="56"/>
    </w:p>
    <w:p w14:paraId="57ADAFC4">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3.3.1</w:t>
      </w:r>
      <w:r>
        <w:rPr>
          <w:rFonts w:hint="default"/>
          <w:lang w:val="en-US" w:eastAsia="zh-CN"/>
        </w:rPr>
        <w:t xml:space="preserve"> 在 90日历天（从投标截止之日算起）</w:t>
      </w:r>
      <w:r>
        <w:rPr>
          <w:rFonts w:hint="default"/>
        </w:rPr>
        <w:t>，申请人不得要求撤销或修改其申请文件。</w:t>
      </w:r>
    </w:p>
    <w:p w14:paraId="262884EF">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3.3.2</w:t>
      </w:r>
      <w:r>
        <w:rPr>
          <w:rFonts w:hint="default"/>
          <w:lang w:val="en-US" w:eastAsia="zh-CN"/>
        </w:rPr>
        <w:t xml:space="preserve"> </w:t>
      </w:r>
      <w:r>
        <w:rPr>
          <w:rFonts w:hint="default"/>
        </w:rPr>
        <w:t>出现特殊情况需要延长申请有效期的，</w:t>
      </w:r>
      <w:r>
        <w:rPr>
          <w:rFonts w:hint="default"/>
          <w:lang w:eastAsia="zh-CN"/>
        </w:rPr>
        <w:t>比选</w:t>
      </w:r>
      <w:r>
        <w:rPr>
          <w:rFonts w:hint="default"/>
        </w:rPr>
        <w:t>人以书面形式通知所有申请人延长申请有效期。申请人同意延长的，应相应延长其</w:t>
      </w:r>
      <w:r>
        <w:rPr>
          <w:rFonts w:hint="default"/>
          <w:lang w:eastAsia="zh-CN"/>
        </w:rPr>
        <w:t>比选</w:t>
      </w:r>
      <w:r>
        <w:rPr>
          <w:rFonts w:hint="default"/>
        </w:rPr>
        <w:t>保证金的有效期（如有），但不得要求或被允许修改或撤销其申请文件；申请人拒绝延长的，其申请失效，但申请人有权收回其</w:t>
      </w:r>
      <w:r>
        <w:rPr>
          <w:rFonts w:hint="default"/>
          <w:lang w:eastAsia="zh-CN"/>
        </w:rPr>
        <w:t>比选</w:t>
      </w:r>
      <w:r>
        <w:rPr>
          <w:rFonts w:hint="default"/>
        </w:rPr>
        <w:t>保证金（如有）。</w:t>
      </w:r>
    </w:p>
    <w:p w14:paraId="54C1327F">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bookmarkStart w:id="57" w:name="_Toc447639718"/>
      <w:bookmarkStart w:id="58" w:name="_Toc447541156"/>
      <w:r>
        <w:rPr>
          <w:rFonts w:hint="default"/>
          <w:lang w:val="en-US" w:eastAsia="zh-CN"/>
        </w:rPr>
        <w:t>3.4 资格审查资料</w:t>
      </w:r>
      <w:bookmarkEnd w:id="57"/>
      <w:bookmarkEnd w:id="58"/>
    </w:p>
    <w:p w14:paraId="47BB6E0D">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详见“申请文件格式”要求。</w:t>
      </w:r>
    </w:p>
    <w:p w14:paraId="522C325B">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bookmarkStart w:id="59" w:name="_Toc447639719"/>
      <w:bookmarkStart w:id="60" w:name="_Toc447541157"/>
      <w:r>
        <w:rPr>
          <w:rFonts w:hint="default"/>
          <w:lang w:val="en-US" w:eastAsia="zh-CN"/>
        </w:rPr>
        <w:t>3.5 备选方案</w:t>
      </w:r>
      <w:bookmarkEnd w:id="59"/>
      <w:bookmarkEnd w:id="60"/>
    </w:p>
    <w:p w14:paraId="786935AF">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申请人不得递交备选申请方案</w:t>
      </w:r>
    </w:p>
    <w:p w14:paraId="1C724268">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bookmarkStart w:id="61" w:name="_Toc447639720"/>
      <w:bookmarkStart w:id="62" w:name="_Toc447541158"/>
      <w:r>
        <w:rPr>
          <w:rFonts w:hint="default"/>
          <w:lang w:val="en-US" w:eastAsia="zh-CN"/>
        </w:rPr>
        <w:t>3.6 申请文件的编制</w:t>
      </w:r>
      <w:bookmarkEnd w:id="61"/>
      <w:bookmarkEnd w:id="62"/>
    </w:p>
    <w:p w14:paraId="547A797C">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3.</w:t>
      </w:r>
      <w:r>
        <w:rPr>
          <w:rFonts w:hint="default"/>
          <w:lang w:val="en-US" w:eastAsia="zh-CN"/>
        </w:rPr>
        <w:t>6</w:t>
      </w:r>
      <w:r>
        <w:rPr>
          <w:rFonts w:hint="default"/>
        </w:rPr>
        <w:t>.1</w:t>
      </w:r>
      <w:r>
        <w:rPr>
          <w:rFonts w:hint="default"/>
          <w:lang w:val="en-US" w:eastAsia="zh-CN"/>
        </w:rPr>
        <w:t xml:space="preserve"> </w:t>
      </w:r>
      <w:r>
        <w:rPr>
          <w:rFonts w:hint="default"/>
        </w:rPr>
        <w:t>申请文件应按“申请文件格式”进行编写，实质内容应包含“申请文件格式”所要求的全部内容</w:t>
      </w:r>
      <w:r>
        <w:rPr>
          <w:rFonts w:hint="default"/>
          <w:lang w:eastAsia="zh-CN"/>
        </w:rPr>
        <w:t>，</w:t>
      </w:r>
      <w:r>
        <w:rPr>
          <w:rFonts w:hint="default"/>
          <w:lang w:val="en-US" w:eastAsia="zh-CN"/>
        </w:rPr>
        <w:t>并</w:t>
      </w:r>
      <w:r>
        <w:rPr>
          <w:rFonts w:hint="default"/>
        </w:rPr>
        <w:t>按“申请文件格式”要求填写和提供相应的证明、证件</w:t>
      </w:r>
      <w:r>
        <w:rPr>
          <w:rFonts w:hint="default"/>
          <w:lang w:eastAsia="zh-CN"/>
        </w:rPr>
        <w:t>，</w:t>
      </w:r>
      <w:r>
        <w:rPr>
          <w:rFonts w:hint="default"/>
        </w:rPr>
        <w:t>如有必要，可以增加附页，作为申请文件的组成部分。其中，申请文件在满足</w:t>
      </w:r>
      <w:r>
        <w:rPr>
          <w:rFonts w:hint="default"/>
          <w:lang w:eastAsia="zh-CN"/>
        </w:rPr>
        <w:t>比选</w:t>
      </w:r>
      <w:r>
        <w:rPr>
          <w:rFonts w:hint="default"/>
        </w:rPr>
        <w:t>文件实质性要求的基础上，可以提出比</w:t>
      </w:r>
      <w:r>
        <w:rPr>
          <w:rFonts w:hint="default"/>
          <w:lang w:eastAsia="zh-CN"/>
        </w:rPr>
        <w:t>比选</w:t>
      </w:r>
      <w:r>
        <w:rPr>
          <w:rFonts w:hint="default"/>
        </w:rPr>
        <w:t>文件要求更有利于</w:t>
      </w:r>
      <w:r>
        <w:rPr>
          <w:rFonts w:hint="default"/>
          <w:lang w:eastAsia="zh-CN"/>
        </w:rPr>
        <w:t>比选</w:t>
      </w:r>
      <w:r>
        <w:rPr>
          <w:rFonts w:hint="default"/>
        </w:rPr>
        <w:t>人的承诺。</w:t>
      </w:r>
    </w:p>
    <w:p w14:paraId="3634A83C">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rPr>
        <w:t>3.</w:t>
      </w:r>
      <w:r>
        <w:rPr>
          <w:rFonts w:hint="default" w:ascii="Times New Roman" w:hAnsi="Times New Roman" w:cs="Times New Roman"/>
          <w:highlight w:val="none"/>
          <w:lang w:val="en-US" w:eastAsia="zh-CN"/>
        </w:rPr>
        <w:t>6</w:t>
      </w:r>
      <w:r>
        <w:rPr>
          <w:rFonts w:hint="default" w:ascii="Times New Roman" w:hAnsi="Times New Roman" w:cs="Times New Roman"/>
          <w:highlight w:val="none"/>
        </w:rPr>
        <w:t>.2</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申请文件应当对</w:t>
      </w:r>
      <w:r>
        <w:rPr>
          <w:rFonts w:hint="default" w:ascii="Times New Roman" w:hAnsi="Times New Roman" w:cs="Times New Roman"/>
          <w:highlight w:val="none"/>
          <w:lang w:eastAsia="zh-CN"/>
        </w:rPr>
        <w:t>比选</w:t>
      </w:r>
      <w:r>
        <w:rPr>
          <w:rFonts w:hint="default" w:ascii="Times New Roman" w:hAnsi="Times New Roman" w:cs="Times New Roman"/>
          <w:highlight w:val="none"/>
        </w:rPr>
        <w:t>文件有关工期、申请有效期、质量要求、服务标准和要求、</w:t>
      </w:r>
      <w:r>
        <w:rPr>
          <w:rFonts w:hint="default" w:ascii="Times New Roman" w:hAnsi="Times New Roman" w:cs="Times New Roman"/>
          <w:highlight w:val="none"/>
          <w:lang w:eastAsia="zh-CN"/>
        </w:rPr>
        <w:t>比选</w:t>
      </w:r>
      <w:r>
        <w:rPr>
          <w:rFonts w:hint="default" w:ascii="Times New Roman" w:hAnsi="Times New Roman" w:cs="Times New Roman"/>
          <w:highlight w:val="none"/>
        </w:rPr>
        <w:t>范围等实质性内容作出响应。</w:t>
      </w:r>
    </w:p>
    <w:p w14:paraId="07A6F796">
      <w:pPr>
        <w:spacing w:line="360" w:lineRule="auto"/>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rPr>
        <w:t>3.</w:t>
      </w:r>
      <w:r>
        <w:rPr>
          <w:rFonts w:hint="default" w:ascii="Times New Roman" w:hAnsi="Times New Roman" w:cs="Times New Roman"/>
          <w:highlight w:val="none"/>
          <w:lang w:val="en-US" w:eastAsia="zh-CN"/>
        </w:rPr>
        <w:t>6</w:t>
      </w:r>
      <w:r>
        <w:rPr>
          <w:rFonts w:hint="default" w:ascii="Times New Roman" w:hAnsi="Times New Roman" w:cs="Times New Roman"/>
          <w:highlight w:val="none"/>
        </w:rPr>
        <w:t>.3</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申请文件应用不褪色的材料书写或打印，并由申请人的法定代表人或其委托代理人签字并盖单位公章。委托代理人签字的，申请文件应附法定代表人签署的授权委托书。申请文件应避免涂改、行间插字或删除。如果出现上述情况，改动之处应加盖单位公章并由申请人的法定代表人或其授权的代理人签字确认。签字或盖章</w:t>
      </w:r>
      <w:r>
        <w:rPr>
          <w:rFonts w:hint="default" w:ascii="Times New Roman" w:hAnsi="Times New Roman" w:cs="Times New Roman"/>
          <w:highlight w:val="none"/>
          <w:lang w:val="en-US" w:eastAsia="zh-CN"/>
        </w:rPr>
        <w:t>要求：所有要求签字的地方都应用不褪色的墨水或签字笔由申请人法定代表人或其授代理人本人亲笔手写签字，所有要求盖章的地方都应加盖申请人单位（法定名称）章（鲜章），不得使用专用印章（如经济合同章、投标专用章等）或下属单位印章代替。</w:t>
      </w:r>
    </w:p>
    <w:p w14:paraId="541C379C">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rPr>
        <w:t>3.</w:t>
      </w:r>
      <w:r>
        <w:rPr>
          <w:rFonts w:hint="default" w:ascii="Times New Roman" w:hAnsi="Times New Roman" w:cs="Times New Roman"/>
          <w:highlight w:val="none"/>
          <w:lang w:val="en-US" w:eastAsia="zh-CN"/>
        </w:rPr>
        <w:t>6</w:t>
      </w:r>
      <w:r>
        <w:rPr>
          <w:rFonts w:hint="default" w:ascii="Times New Roman" w:hAnsi="Times New Roman" w:cs="Times New Roman"/>
          <w:highlight w:val="none"/>
        </w:rPr>
        <w:t>.4</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申请文件一份。</w:t>
      </w:r>
    </w:p>
    <w:p w14:paraId="18DCAD80">
      <w:pPr>
        <w:pStyle w:val="4"/>
        <w:bidi w:val="0"/>
        <w:rPr>
          <w:rFonts w:hint="default"/>
        </w:rPr>
      </w:pPr>
      <w:bookmarkStart w:id="63" w:name="_Toc447725040"/>
      <w:bookmarkStart w:id="64" w:name="_Toc447541159"/>
      <w:bookmarkStart w:id="65" w:name="_Toc447639721"/>
      <w:r>
        <w:rPr>
          <w:rFonts w:hint="default"/>
        </w:rPr>
        <w:t>4</w:t>
      </w:r>
      <w:r>
        <w:rPr>
          <w:rFonts w:hint="default"/>
          <w:lang w:val="en-US" w:eastAsia="zh-CN"/>
        </w:rPr>
        <w:t xml:space="preserve">. </w:t>
      </w:r>
      <w:r>
        <w:rPr>
          <w:rFonts w:hint="default"/>
        </w:rPr>
        <w:t>申请</w:t>
      </w:r>
      <w:bookmarkEnd w:id="63"/>
      <w:bookmarkEnd w:id="64"/>
      <w:bookmarkEnd w:id="65"/>
    </w:p>
    <w:p w14:paraId="33D3931B">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bookmarkStart w:id="66" w:name="_Toc447541160"/>
      <w:bookmarkStart w:id="67" w:name="_Toc447639722"/>
      <w:r>
        <w:rPr>
          <w:rFonts w:hint="default"/>
          <w:lang w:val="en-US" w:eastAsia="zh-CN"/>
        </w:rPr>
        <w:t>4.1 申请文件的密封和标记</w:t>
      </w:r>
      <w:bookmarkEnd w:id="66"/>
      <w:bookmarkEnd w:id="67"/>
    </w:p>
    <w:p w14:paraId="42911F2C">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4.1.1</w:t>
      </w:r>
      <w:r>
        <w:rPr>
          <w:rFonts w:hint="default"/>
          <w:lang w:val="en-US" w:eastAsia="zh-CN"/>
        </w:rPr>
        <w:t xml:space="preserve"> </w:t>
      </w:r>
      <w:r>
        <w:rPr>
          <w:rFonts w:hint="default"/>
        </w:rPr>
        <w:t>申请文件加贴封条，并在封套的封口处加盖申请人单位公章（鲜章）。</w:t>
      </w:r>
    </w:p>
    <w:p w14:paraId="09A90900">
      <w:pPr>
        <w:keepNext w:val="0"/>
        <w:keepLines w:val="0"/>
        <w:pageBreakBefore w:val="0"/>
        <w:widowControl w:val="0"/>
        <w:kinsoku/>
        <w:wordWrap/>
        <w:overflowPunct/>
        <w:topLinePunct w:val="0"/>
        <w:autoSpaceDE/>
        <w:autoSpaceDN/>
        <w:bidi w:val="0"/>
        <w:adjustRightInd/>
        <w:snapToGrid/>
        <w:textAlignment w:val="auto"/>
        <w:rPr>
          <w:rFonts w:hint="default"/>
          <w:lang w:eastAsia="zh-CN"/>
        </w:rPr>
      </w:pPr>
      <w:r>
        <w:rPr>
          <w:rFonts w:hint="default"/>
        </w:rPr>
        <w:t>4.1.2</w:t>
      </w:r>
      <w:r>
        <w:rPr>
          <w:rFonts w:hint="default"/>
          <w:lang w:val="en-US" w:eastAsia="zh-CN"/>
        </w:rPr>
        <w:t xml:space="preserve"> </w:t>
      </w:r>
      <w:r>
        <w:rPr>
          <w:rFonts w:hint="default"/>
        </w:rPr>
        <w:t>申请文件的封套上应清楚写明</w:t>
      </w:r>
      <w:r>
        <w:rPr>
          <w:rFonts w:hint="default"/>
          <w:lang w:eastAsia="zh-CN"/>
        </w:rPr>
        <w:t>：</w:t>
      </w:r>
    </w:p>
    <w:p w14:paraId="1792CB39">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比选人的地址：四川</w:t>
      </w:r>
      <w:r>
        <w:rPr>
          <w:rFonts w:hint="eastAsia"/>
          <w:lang w:val="en-US" w:eastAsia="zh-CN"/>
        </w:rPr>
        <w:t>泸渝高速公路开发有限责任公司（古蔺收费站旁）</w:t>
      </w:r>
    </w:p>
    <w:p w14:paraId="6DA8064A">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比选人名称：四川泸渝高速公路开发有限责任公司</w:t>
      </w:r>
    </w:p>
    <w:p w14:paraId="4F510A03">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r>
        <w:rPr>
          <w:rFonts w:hint="default"/>
          <w:lang w:val="en-US" w:eastAsia="zh-CN"/>
        </w:rPr>
        <w:t xml:space="preserve">申请人：                         </w:t>
      </w:r>
    </w:p>
    <w:p w14:paraId="2B8B967B">
      <w:pPr>
        <w:keepNext w:val="0"/>
        <w:keepLines w:val="0"/>
        <w:pageBreakBefore w:val="0"/>
        <w:widowControl w:val="0"/>
        <w:kinsoku/>
        <w:wordWrap/>
        <w:overflowPunct/>
        <w:topLinePunct w:val="0"/>
        <w:autoSpaceDE/>
        <w:autoSpaceDN/>
        <w:bidi w:val="0"/>
        <w:adjustRightInd/>
        <w:snapToGrid/>
        <w:textAlignment w:val="auto"/>
        <w:rPr>
          <w:rFonts w:hint="default"/>
          <w:highlight w:val="none"/>
          <w:lang w:val="en-US" w:eastAsia="zh-CN"/>
        </w:rPr>
      </w:pPr>
      <w:r>
        <w:rPr>
          <w:rFonts w:hint="default"/>
          <w:lang w:val="en-US" w:eastAsia="zh-CN"/>
        </w:rPr>
        <w:t>泸渝公司</w:t>
      </w:r>
      <w:r>
        <w:rPr>
          <w:rFonts w:hint="eastAsia"/>
          <w:lang w:val="en-US" w:eastAsia="zh-CN"/>
        </w:rPr>
        <w:t>本部</w:t>
      </w:r>
      <w:r>
        <w:rPr>
          <w:rFonts w:hint="default"/>
          <w:lang w:val="en-US" w:eastAsia="zh-CN"/>
        </w:rPr>
        <w:t>食堂</w:t>
      </w:r>
      <w:r>
        <w:rPr>
          <w:rFonts w:hint="eastAsia"/>
          <w:lang w:val="en-US" w:eastAsia="zh-CN"/>
        </w:rPr>
        <w:t>，叙古、叙威、古金</w:t>
      </w:r>
      <w:r>
        <w:rPr>
          <w:rFonts w:hint="default"/>
          <w:lang w:val="en-US" w:eastAsia="zh-CN"/>
        </w:rPr>
        <w:t>各收费站食堂食材采购项目申请文件在2025年</w:t>
      </w:r>
      <w:r>
        <w:rPr>
          <w:rFonts w:hint="eastAsia"/>
          <w:lang w:val="en-US" w:eastAsia="zh-CN"/>
        </w:rPr>
        <w:t>3</w:t>
      </w:r>
      <w:r>
        <w:rPr>
          <w:rFonts w:hint="default"/>
          <w:highlight w:val="none"/>
          <w:lang w:val="en-US" w:eastAsia="zh-CN"/>
        </w:rPr>
        <w:t>月</w:t>
      </w:r>
      <w:r>
        <w:rPr>
          <w:rFonts w:hint="eastAsia"/>
          <w:highlight w:val="none"/>
          <w:lang w:val="en-US" w:eastAsia="zh-CN"/>
        </w:rPr>
        <w:t>6</w:t>
      </w:r>
      <w:r>
        <w:rPr>
          <w:rFonts w:hint="default"/>
          <w:highlight w:val="none"/>
          <w:lang w:val="en-US" w:eastAsia="zh-CN"/>
        </w:rPr>
        <w:t>日</w:t>
      </w:r>
      <w:r>
        <w:rPr>
          <w:rFonts w:hint="eastAsia"/>
          <w:highlight w:val="none"/>
          <w:lang w:val="en-US" w:eastAsia="zh-CN"/>
        </w:rPr>
        <w:t>10</w:t>
      </w:r>
      <w:r>
        <w:rPr>
          <w:rFonts w:hint="default"/>
          <w:highlight w:val="none"/>
          <w:lang w:val="en-US" w:eastAsia="zh-CN"/>
        </w:rPr>
        <w:t>时30分前不得开启</w:t>
      </w:r>
    </w:p>
    <w:p w14:paraId="0EC885C8">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4.1.3</w:t>
      </w:r>
      <w:r>
        <w:rPr>
          <w:rFonts w:hint="default"/>
          <w:lang w:val="en-US" w:eastAsia="zh-CN"/>
        </w:rPr>
        <w:t xml:space="preserve"> </w:t>
      </w:r>
      <w:r>
        <w:rPr>
          <w:rFonts w:hint="default"/>
        </w:rPr>
        <w:t>未按本章第4.1.1项或第4.1.2项要求密封和加写标记的申请文件，</w:t>
      </w:r>
      <w:r>
        <w:rPr>
          <w:rFonts w:hint="default"/>
          <w:lang w:eastAsia="zh-CN"/>
        </w:rPr>
        <w:t>比选</w:t>
      </w:r>
      <w:r>
        <w:rPr>
          <w:rFonts w:hint="default"/>
        </w:rPr>
        <w:t>人不予受理。</w:t>
      </w:r>
    </w:p>
    <w:p w14:paraId="0E4B9BDB">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bookmarkStart w:id="68" w:name="_Toc447639723"/>
      <w:bookmarkStart w:id="69" w:name="_Toc447541161"/>
      <w:r>
        <w:rPr>
          <w:rFonts w:hint="default"/>
          <w:lang w:val="en-US" w:eastAsia="zh-CN"/>
        </w:rPr>
        <w:t>4.2 申请文件的递交</w:t>
      </w:r>
      <w:bookmarkEnd w:id="68"/>
      <w:bookmarkEnd w:id="69"/>
    </w:p>
    <w:p w14:paraId="4DB40A79">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4.2.1</w:t>
      </w:r>
      <w:r>
        <w:rPr>
          <w:rFonts w:hint="default"/>
          <w:lang w:val="en-US" w:eastAsia="zh-CN"/>
        </w:rPr>
        <w:t xml:space="preserve"> </w:t>
      </w:r>
      <w:r>
        <w:rPr>
          <w:rFonts w:hint="default"/>
        </w:rPr>
        <w:t>申请人应在</w:t>
      </w:r>
      <w:r>
        <w:rPr>
          <w:rFonts w:hint="default"/>
          <w:lang w:val="en-US" w:eastAsia="zh-CN"/>
        </w:rPr>
        <w:t>公告</w:t>
      </w:r>
      <w:r>
        <w:rPr>
          <w:rFonts w:hint="default"/>
        </w:rPr>
        <w:t>规定的</w:t>
      </w:r>
      <w:r>
        <w:rPr>
          <w:rFonts w:hint="default"/>
          <w:lang w:eastAsia="zh-CN"/>
        </w:rPr>
        <w:t>比选</w:t>
      </w:r>
      <w:r>
        <w:rPr>
          <w:rFonts w:hint="default"/>
        </w:rPr>
        <w:t>截止时间前递交申请文件。</w:t>
      </w:r>
    </w:p>
    <w:p w14:paraId="034DA98B">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4.2.2</w:t>
      </w:r>
      <w:r>
        <w:rPr>
          <w:rFonts w:hint="default"/>
          <w:lang w:val="en-US" w:eastAsia="zh-CN"/>
        </w:rPr>
        <w:t xml:space="preserve"> </w:t>
      </w:r>
      <w:r>
        <w:rPr>
          <w:rFonts w:hint="default"/>
        </w:rPr>
        <w:t>申请人递交申请文件的地点：见</w:t>
      </w:r>
      <w:r>
        <w:rPr>
          <w:rFonts w:hint="default"/>
          <w:lang w:val="en-US" w:eastAsia="zh-CN"/>
        </w:rPr>
        <w:t>公告</w:t>
      </w:r>
      <w:r>
        <w:rPr>
          <w:rFonts w:hint="default"/>
        </w:rPr>
        <w:t>。</w:t>
      </w:r>
    </w:p>
    <w:p w14:paraId="2DCD9DD1">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4.2.3</w:t>
      </w:r>
      <w:r>
        <w:rPr>
          <w:rFonts w:hint="default"/>
          <w:lang w:val="en-US" w:eastAsia="zh-CN"/>
        </w:rPr>
        <w:t xml:space="preserve"> </w:t>
      </w:r>
      <w:r>
        <w:rPr>
          <w:rFonts w:hint="default"/>
        </w:rPr>
        <w:t>申请人所递交的申请文件不予退还。</w:t>
      </w:r>
    </w:p>
    <w:p w14:paraId="2CBE5F54">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4.2.4</w:t>
      </w:r>
      <w:r>
        <w:rPr>
          <w:rFonts w:hint="default"/>
          <w:lang w:val="en-US" w:eastAsia="zh-CN"/>
        </w:rPr>
        <w:t xml:space="preserve"> </w:t>
      </w:r>
      <w:r>
        <w:rPr>
          <w:rFonts w:hint="default"/>
        </w:rPr>
        <w:t>逾期送达的或者未送达指定地点的申请文件，</w:t>
      </w:r>
      <w:r>
        <w:rPr>
          <w:rFonts w:hint="default"/>
          <w:lang w:eastAsia="zh-CN"/>
        </w:rPr>
        <w:t>比选</w:t>
      </w:r>
      <w:r>
        <w:rPr>
          <w:rFonts w:hint="default"/>
        </w:rPr>
        <w:t>人不予受理。</w:t>
      </w:r>
    </w:p>
    <w:p w14:paraId="0751EB25">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bookmarkStart w:id="70" w:name="_Toc447639724"/>
      <w:bookmarkStart w:id="71" w:name="_Toc447541162"/>
      <w:r>
        <w:rPr>
          <w:rFonts w:hint="default"/>
          <w:lang w:val="en-US" w:eastAsia="zh-CN"/>
        </w:rPr>
        <w:t>4.3 申请文件的修改与撤回</w:t>
      </w:r>
      <w:bookmarkEnd w:id="70"/>
      <w:bookmarkEnd w:id="71"/>
    </w:p>
    <w:p w14:paraId="18EEE0A1">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4.3.1</w:t>
      </w:r>
      <w:r>
        <w:rPr>
          <w:rFonts w:hint="default"/>
          <w:lang w:val="en-US" w:eastAsia="zh-CN"/>
        </w:rPr>
        <w:t xml:space="preserve"> </w:t>
      </w:r>
      <w:r>
        <w:rPr>
          <w:rFonts w:hint="default"/>
        </w:rPr>
        <w:t>在本章规定的</w:t>
      </w:r>
      <w:r>
        <w:rPr>
          <w:rFonts w:hint="default"/>
          <w:lang w:eastAsia="zh-CN"/>
        </w:rPr>
        <w:t>比选</w:t>
      </w:r>
      <w:r>
        <w:rPr>
          <w:rFonts w:hint="default"/>
        </w:rPr>
        <w:t>截止时间前，申请人可以修改或撤回已递交的申请文件，但应以书面形式通知</w:t>
      </w:r>
      <w:r>
        <w:rPr>
          <w:rFonts w:hint="default"/>
          <w:lang w:eastAsia="zh-CN"/>
        </w:rPr>
        <w:t>比选</w:t>
      </w:r>
      <w:r>
        <w:rPr>
          <w:rFonts w:hint="default"/>
        </w:rPr>
        <w:t>人。</w:t>
      </w:r>
    </w:p>
    <w:p w14:paraId="3D14446A">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4.3.2</w:t>
      </w:r>
      <w:r>
        <w:rPr>
          <w:rFonts w:hint="default"/>
          <w:lang w:val="en-US" w:eastAsia="zh-CN"/>
        </w:rPr>
        <w:t xml:space="preserve"> </w:t>
      </w:r>
      <w:r>
        <w:rPr>
          <w:rFonts w:hint="default"/>
        </w:rPr>
        <w:t>申请人修改或撤回已递交申请文件的书面通知应签字或盖章。</w:t>
      </w:r>
      <w:r>
        <w:rPr>
          <w:rFonts w:hint="default"/>
          <w:lang w:eastAsia="zh-CN"/>
        </w:rPr>
        <w:t>比选</w:t>
      </w:r>
      <w:r>
        <w:rPr>
          <w:rFonts w:hint="default"/>
        </w:rPr>
        <w:t>人收到书面通知后，向申请人出具签收凭证。</w:t>
      </w:r>
    </w:p>
    <w:p w14:paraId="3D569614">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rPr>
        <w:t>4.3.3</w:t>
      </w:r>
      <w:r>
        <w:rPr>
          <w:rFonts w:hint="default"/>
          <w:lang w:val="en-US" w:eastAsia="zh-CN"/>
        </w:rPr>
        <w:t xml:space="preserve"> </w:t>
      </w:r>
      <w:r>
        <w:rPr>
          <w:rFonts w:hint="default"/>
        </w:rPr>
        <w:t>修改的内容为申请文件的组成部分。修改的申请文件应按照本章第3条、第4条规定进行编制、密封、标记和递交，并标明“修改”字样。</w:t>
      </w:r>
    </w:p>
    <w:p w14:paraId="1618BF6E">
      <w:pPr>
        <w:pStyle w:val="4"/>
        <w:bidi w:val="0"/>
        <w:rPr>
          <w:rFonts w:hint="default"/>
        </w:rPr>
      </w:pPr>
      <w:bookmarkStart w:id="72" w:name="_Toc447541163"/>
      <w:bookmarkStart w:id="73" w:name="_Toc447639725"/>
      <w:bookmarkStart w:id="74" w:name="_Toc447725041"/>
      <w:r>
        <w:rPr>
          <w:rFonts w:hint="default"/>
        </w:rPr>
        <w:t>5</w:t>
      </w:r>
      <w:r>
        <w:rPr>
          <w:rFonts w:hint="default"/>
          <w:lang w:val="en-US" w:eastAsia="zh-CN"/>
        </w:rPr>
        <w:t xml:space="preserve">. </w:t>
      </w:r>
      <w:r>
        <w:rPr>
          <w:rFonts w:hint="default"/>
        </w:rPr>
        <w:t>开标</w:t>
      </w:r>
      <w:bookmarkEnd w:id="72"/>
      <w:bookmarkEnd w:id="73"/>
      <w:bookmarkEnd w:id="74"/>
    </w:p>
    <w:p w14:paraId="19672100">
      <w:pPr>
        <w:keepNext w:val="0"/>
        <w:keepLines w:val="0"/>
        <w:pageBreakBefore w:val="0"/>
        <w:widowControl w:val="0"/>
        <w:kinsoku/>
        <w:wordWrap/>
        <w:overflowPunct/>
        <w:topLinePunct w:val="0"/>
        <w:autoSpaceDE/>
        <w:autoSpaceDN/>
        <w:bidi w:val="0"/>
        <w:adjustRightInd/>
        <w:snapToGrid/>
        <w:textAlignment w:val="auto"/>
        <w:rPr>
          <w:rFonts w:hint="default"/>
          <w:lang w:val="en-US" w:eastAsia="zh-CN"/>
        </w:rPr>
      </w:pPr>
      <w:bookmarkStart w:id="75" w:name="_Toc447541164"/>
      <w:bookmarkStart w:id="76" w:name="_Toc447639726"/>
      <w:r>
        <w:rPr>
          <w:rFonts w:hint="default"/>
          <w:lang w:val="en-US" w:eastAsia="zh-CN"/>
        </w:rPr>
        <w:t>5.1 开标时间和地点</w:t>
      </w:r>
      <w:bookmarkEnd w:id="75"/>
      <w:bookmarkEnd w:id="76"/>
    </w:p>
    <w:p w14:paraId="6EB06545">
      <w:pPr>
        <w:keepNext w:val="0"/>
        <w:keepLines w:val="0"/>
        <w:pageBreakBefore w:val="0"/>
        <w:widowControl w:val="0"/>
        <w:kinsoku/>
        <w:wordWrap/>
        <w:overflowPunct/>
        <w:topLinePunct w:val="0"/>
        <w:autoSpaceDE/>
        <w:autoSpaceDN/>
        <w:bidi w:val="0"/>
        <w:adjustRightInd/>
        <w:snapToGrid/>
        <w:textAlignment w:val="auto"/>
        <w:rPr>
          <w:rFonts w:hint="default"/>
        </w:rPr>
      </w:pPr>
      <w:r>
        <w:rPr>
          <w:rFonts w:hint="default"/>
          <w:lang w:eastAsia="zh-CN"/>
        </w:rPr>
        <w:t>比选</w:t>
      </w:r>
      <w:r>
        <w:rPr>
          <w:rFonts w:hint="default"/>
        </w:rPr>
        <w:t>人在</w:t>
      </w:r>
      <w:r>
        <w:rPr>
          <w:rFonts w:hint="default"/>
          <w:lang w:val="en-US" w:eastAsia="zh-CN"/>
        </w:rPr>
        <w:t>公告</w:t>
      </w:r>
      <w:r>
        <w:rPr>
          <w:rFonts w:hint="default"/>
        </w:rPr>
        <w:t>规定的</w:t>
      </w:r>
      <w:r>
        <w:rPr>
          <w:rFonts w:hint="default"/>
          <w:lang w:eastAsia="zh-CN"/>
        </w:rPr>
        <w:t>比选</w:t>
      </w:r>
      <w:r>
        <w:rPr>
          <w:rFonts w:hint="default"/>
        </w:rPr>
        <w:t>截止时间（开标时间）和</w:t>
      </w:r>
      <w:r>
        <w:rPr>
          <w:rFonts w:hint="default"/>
          <w:lang w:val="en-US" w:eastAsia="zh-CN"/>
        </w:rPr>
        <w:t>公告</w:t>
      </w:r>
      <w:r>
        <w:rPr>
          <w:rFonts w:hint="default"/>
        </w:rPr>
        <w:t>规定的地点公开开标。</w:t>
      </w:r>
    </w:p>
    <w:p w14:paraId="14932600">
      <w:pPr>
        <w:bidi w:val="0"/>
        <w:rPr>
          <w:rFonts w:hint="default"/>
          <w:lang w:val="en-US" w:eastAsia="zh-CN"/>
        </w:rPr>
      </w:pPr>
      <w:bookmarkStart w:id="77" w:name="_Toc447541165"/>
      <w:bookmarkStart w:id="78" w:name="_Toc447639727"/>
      <w:r>
        <w:rPr>
          <w:rFonts w:hint="default"/>
          <w:lang w:val="en-US" w:eastAsia="zh-CN"/>
        </w:rPr>
        <w:t>5.2 开标程序</w:t>
      </w:r>
      <w:bookmarkEnd w:id="77"/>
      <w:bookmarkEnd w:id="78"/>
    </w:p>
    <w:p w14:paraId="415B2AD9">
      <w:pPr>
        <w:bidi w:val="0"/>
        <w:rPr>
          <w:rFonts w:hint="default"/>
        </w:rPr>
      </w:pPr>
      <w:r>
        <w:rPr>
          <w:rFonts w:hint="default"/>
        </w:rPr>
        <w:t>主持人按下列程序进行开标：</w:t>
      </w:r>
    </w:p>
    <w:p w14:paraId="74DCA042">
      <w:pPr>
        <w:bidi w:val="0"/>
        <w:rPr>
          <w:rFonts w:hint="default"/>
        </w:rPr>
      </w:pPr>
      <w:r>
        <w:rPr>
          <w:rFonts w:hint="default"/>
        </w:rPr>
        <w:t>(1)宣布开标纪律；</w:t>
      </w:r>
    </w:p>
    <w:p w14:paraId="1DE0E83A">
      <w:pPr>
        <w:bidi w:val="0"/>
        <w:rPr>
          <w:rFonts w:hint="default"/>
        </w:rPr>
      </w:pPr>
      <w:r>
        <w:rPr>
          <w:rFonts w:hint="default"/>
        </w:rPr>
        <w:t>(2)公布在</w:t>
      </w:r>
      <w:r>
        <w:rPr>
          <w:rFonts w:hint="default"/>
          <w:lang w:eastAsia="zh-CN"/>
        </w:rPr>
        <w:t>比选</w:t>
      </w:r>
      <w:r>
        <w:rPr>
          <w:rFonts w:hint="default"/>
        </w:rPr>
        <w:t>截止时间前递交申请文件的申请人名称，并点名确认申请人是否派人到场；</w:t>
      </w:r>
    </w:p>
    <w:p w14:paraId="48738018">
      <w:pPr>
        <w:bidi w:val="0"/>
        <w:rPr>
          <w:rFonts w:hint="default"/>
        </w:rPr>
      </w:pPr>
      <w:r>
        <w:rPr>
          <w:rFonts w:hint="default"/>
        </w:rPr>
        <w:t>(3)宣布开标人、唱标人、记录人、监标人等有关人员姓名；</w:t>
      </w:r>
    </w:p>
    <w:p w14:paraId="029309D1">
      <w:pPr>
        <w:bidi w:val="0"/>
        <w:rPr>
          <w:rFonts w:hint="default"/>
        </w:rPr>
      </w:pPr>
      <w:r>
        <w:rPr>
          <w:rFonts w:hint="default"/>
        </w:rPr>
        <w:t>(4)检查申请文件的密封情况；</w:t>
      </w:r>
    </w:p>
    <w:p w14:paraId="1C27B6D4">
      <w:pPr>
        <w:bidi w:val="0"/>
        <w:rPr>
          <w:rFonts w:hint="default"/>
        </w:rPr>
      </w:pPr>
      <w:r>
        <w:rPr>
          <w:rFonts w:hint="default"/>
        </w:rPr>
        <w:t>(5)宣布申请文件开标顺序</w:t>
      </w:r>
      <w:r>
        <w:rPr>
          <w:rFonts w:hint="default"/>
          <w:lang w:eastAsia="zh-CN"/>
        </w:rPr>
        <w:t>：</w:t>
      </w:r>
      <w:r>
        <w:rPr>
          <w:rFonts w:hint="default"/>
        </w:rPr>
        <w:t>按照按递交申请文件的顺序，后递先开；</w:t>
      </w:r>
    </w:p>
    <w:p w14:paraId="017F4421">
      <w:pPr>
        <w:bidi w:val="0"/>
        <w:rPr>
          <w:rFonts w:hint="default"/>
        </w:rPr>
      </w:pPr>
      <w:r>
        <w:rPr>
          <w:rFonts w:hint="default"/>
        </w:rPr>
        <w:t>(6)按照宣布的开标顺序当众开标，公布申请人名称、</w:t>
      </w:r>
      <w:r>
        <w:rPr>
          <w:rFonts w:hint="default"/>
          <w:lang w:eastAsia="zh-CN"/>
        </w:rPr>
        <w:t>比选</w:t>
      </w:r>
      <w:r>
        <w:rPr>
          <w:rFonts w:hint="default"/>
        </w:rPr>
        <w:t>报价，并记录在案；</w:t>
      </w:r>
    </w:p>
    <w:p w14:paraId="6432E523">
      <w:pPr>
        <w:bidi w:val="0"/>
        <w:rPr>
          <w:rFonts w:hint="default"/>
        </w:rPr>
      </w:pPr>
      <w:r>
        <w:rPr>
          <w:rFonts w:hint="default"/>
        </w:rPr>
        <w:t>(7)申请人代表、</w:t>
      </w:r>
      <w:r>
        <w:rPr>
          <w:rFonts w:hint="default"/>
          <w:lang w:eastAsia="zh-CN"/>
        </w:rPr>
        <w:t>比选</w:t>
      </w:r>
      <w:r>
        <w:rPr>
          <w:rFonts w:hint="default"/>
        </w:rPr>
        <w:t>人代表、监标人、记录人等有关人员在开标记录上签字确认；</w:t>
      </w:r>
    </w:p>
    <w:p w14:paraId="1CEB37A4">
      <w:pPr>
        <w:bidi w:val="0"/>
        <w:rPr>
          <w:rFonts w:hint="default"/>
        </w:rPr>
      </w:pPr>
      <w:r>
        <w:rPr>
          <w:rFonts w:hint="default"/>
        </w:rPr>
        <w:t>(8)开标结束。</w:t>
      </w:r>
    </w:p>
    <w:p w14:paraId="5BA63D3F">
      <w:pPr>
        <w:pStyle w:val="4"/>
        <w:bidi w:val="0"/>
        <w:rPr>
          <w:rFonts w:hint="default"/>
        </w:rPr>
      </w:pPr>
      <w:bookmarkStart w:id="79" w:name="_Toc309138153"/>
      <w:bookmarkStart w:id="80" w:name="_Toc325546757"/>
      <w:bookmarkStart w:id="81" w:name="_Toc416593118"/>
      <w:bookmarkStart w:id="82" w:name="_Toc447541166"/>
      <w:bookmarkStart w:id="83" w:name="_Toc447639728"/>
      <w:bookmarkStart w:id="84" w:name="_Toc447725042"/>
      <w:r>
        <w:rPr>
          <w:rFonts w:hint="default"/>
        </w:rPr>
        <w:t>6</w:t>
      </w:r>
      <w:bookmarkEnd w:id="79"/>
      <w:bookmarkEnd w:id="80"/>
      <w:bookmarkEnd w:id="81"/>
      <w:r>
        <w:rPr>
          <w:rFonts w:hint="default"/>
          <w:lang w:val="en-US" w:eastAsia="zh-CN"/>
        </w:rPr>
        <w:t xml:space="preserve">. </w:t>
      </w:r>
      <w:r>
        <w:rPr>
          <w:rFonts w:hint="default"/>
        </w:rPr>
        <w:t>评审</w:t>
      </w:r>
      <w:bookmarkEnd w:id="82"/>
      <w:bookmarkEnd w:id="83"/>
      <w:bookmarkEnd w:id="84"/>
    </w:p>
    <w:p w14:paraId="059E8A07">
      <w:pPr>
        <w:bidi w:val="0"/>
        <w:rPr>
          <w:rFonts w:hint="default"/>
          <w:lang w:val="en-US" w:eastAsia="zh-CN"/>
        </w:rPr>
      </w:pPr>
      <w:bookmarkStart w:id="85" w:name="_Toc447639729"/>
      <w:bookmarkStart w:id="86" w:name="_Toc447541167"/>
      <w:r>
        <w:rPr>
          <w:rFonts w:hint="default"/>
          <w:lang w:val="en-US" w:eastAsia="zh-CN"/>
        </w:rPr>
        <w:t>6.1 评审委员会</w:t>
      </w:r>
      <w:bookmarkEnd w:id="85"/>
      <w:bookmarkEnd w:id="86"/>
    </w:p>
    <w:p w14:paraId="7BBE0641">
      <w:pPr>
        <w:bidi w:val="0"/>
        <w:rPr>
          <w:rFonts w:hint="default"/>
        </w:rPr>
      </w:pPr>
      <w:r>
        <w:rPr>
          <w:rFonts w:hint="default"/>
        </w:rPr>
        <w:t>6.1.1</w:t>
      </w:r>
      <w:r>
        <w:rPr>
          <w:rFonts w:hint="default"/>
          <w:lang w:val="en-US" w:eastAsia="zh-CN"/>
        </w:rPr>
        <w:t xml:space="preserve"> </w:t>
      </w:r>
      <w:r>
        <w:rPr>
          <w:rFonts w:hint="default"/>
        </w:rPr>
        <w:t>评审委员会由有关技术、经济、招标等方面的专业人员组成，成员人数为</w:t>
      </w:r>
      <w:r>
        <w:rPr>
          <w:rFonts w:hint="default"/>
          <w:lang w:val="en-US" w:eastAsia="zh-CN"/>
        </w:rPr>
        <w:t>5</w:t>
      </w:r>
      <w:r>
        <w:rPr>
          <w:rFonts w:hint="default"/>
        </w:rPr>
        <w:t>人。</w:t>
      </w:r>
    </w:p>
    <w:p w14:paraId="2A32506F">
      <w:pPr>
        <w:bidi w:val="0"/>
        <w:rPr>
          <w:rFonts w:hint="default"/>
        </w:rPr>
      </w:pPr>
      <w:r>
        <w:rPr>
          <w:rFonts w:hint="default"/>
        </w:rPr>
        <w:t>6.1.2</w:t>
      </w:r>
      <w:r>
        <w:rPr>
          <w:rFonts w:hint="default"/>
          <w:lang w:val="en-US" w:eastAsia="zh-CN"/>
        </w:rPr>
        <w:t xml:space="preserve"> </w:t>
      </w:r>
      <w:r>
        <w:rPr>
          <w:rFonts w:hint="default"/>
        </w:rPr>
        <w:t>评审委员会成员有下列情形之一的，应当回避：</w:t>
      </w:r>
    </w:p>
    <w:p w14:paraId="35638AC9">
      <w:pPr>
        <w:bidi w:val="0"/>
        <w:rPr>
          <w:rFonts w:hint="default"/>
        </w:rPr>
      </w:pPr>
      <w:r>
        <w:rPr>
          <w:rFonts w:hint="default"/>
        </w:rPr>
        <w:t>（</w:t>
      </w:r>
      <w:r>
        <w:rPr>
          <w:rFonts w:hint="default"/>
          <w:lang w:val="en-US" w:eastAsia="zh-CN"/>
        </w:rPr>
        <w:t>1</w:t>
      </w:r>
      <w:r>
        <w:rPr>
          <w:rFonts w:hint="default"/>
        </w:rPr>
        <w:t>）申请人的主要负责人及其近亲属；</w:t>
      </w:r>
    </w:p>
    <w:p w14:paraId="778D67C3">
      <w:pPr>
        <w:bidi w:val="0"/>
        <w:rPr>
          <w:rFonts w:hint="default"/>
        </w:rPr>
      </w:pPr>
      <w:r>
        <w:rPr>
          <w:rFonts w:hint="default"/>
        </w:rPr>
        <w:t>（</w:t>
      </w:r>
      <w:r>
        <w:rPr>
          <w:rFonts w:hint="default"/>
          <w:lang w:val="en-US" w:eastAsia="zh-CN"/>
        </w:rPr>
        <w:t>2</w:t>
      </w:r>
      <w:r>
        <w:rPr>
          <w:rFonts w:hint="default"/>
        </w:rPr>
        <w:t>）与申请人有经济利益关系，可能影响</w:t>
      </w:r>
      <w:r>
        <w:rPr>
          <w:rFonts w:hint="default"/>
          <w:lang w:eastAsia="zh-CN"/>
        </w:rPr>
        <w:t>比选</w:t>
      </w:r>
      <w:r>
        <w:rPr>
          <w:rFonts w:hint="default"/>
        </w:rPr>
        <w:t>公正评审的。</w:t>
      </w:r>
    </w:p>
    <w:p w14:paraId="25E356D2">
      <w:pPr>
        <w:bidi w:val="0"/>
        <w:rPr>
          <w:rFonts w:hint="default"/>
        </w:rPr>
      </w:pPr>
      <w:r>
        <w:rPr>
          <w:rFonts w:hint="default"/>
        </w:rPr>
        <w:t>评审委员会成员有前款规定情形之一的应当主动提出回避。不主动提出回避的，一经发现，应当立即终止其参加评比。</w:t>
      </w:r>
    </w:p>
    <w:p w14:paraId="1C347A1A">
      <w:pPr>
        <w:bidi w:val="0"/>
        <w:rPr>
          <w:rFonts w:hint="default"/>
          <w:lang w:val="en-US" w:eastAsia="zh-CN"/>
        </w:rPr>
      </w:pPr>
      <w:bookmarkStart w:id="87" w:name="_Toc447541168"/>
      <w:bookmarkStart w:id="88" w:name="_Toc447639730"/>
      <w:r>
        <w:rPr>
          <w:rFonts w:hint="default"/>
          <w:lang w:val="en-US" w:eastAsia="zh-CN"/>
        </w:rPr>
        <w:t>6.2 评审原则</w:t>
      </w:r>
      <w:bookmarkEnd w:id="87"/>
      <w:bookmarkEnd w:id="88"/>
    </w:p>
    <w:p w14:paraId="7DC9F21E">
      <w:pPr>
        <w:bidi w:val="0"/>
        <w:rPr>
          <w:rFonts w:hint="default"/>
        </w:rPr>
      </w:pPr>
      <w:r>
        <w:rPr>
          <w:rFonts w:hint="default"/>
        </w:rPr>
        <w:t>评审活动遵循公平、公正、科学和择优的原则。</w:t>
      </w:r>
    </w:p>
    <w:p w14:paraId="5BE7779D">
      <w:pPr>
        <w:bidi w:val="0"/>
        <w:rPr>
          <w:rFonts w:hint="default"/>
          <w:lang w:val="en-US" w:eastAsia="zh-CN"/>
        </w:rPr>
      </w:pPr>
      <w:bookmarkStart w:id="89" w:name="_Toc447639731"/>
      <w:bookmarkStart w:id="90" w:name="_Toc447541169"/>
      <w:r>
        <w:rPr>
          <w:rFonts w:hint="default"/>
          <w:lang w:val="en-US" w:eastAsia="zh-CN"/>
        </w:rPr>
        <w:t>6.3 评审</w:t>
      </w:r>
      <w:bookmarkEnd w:id="89"/>
      <w:bookmarkEnd w:id="90"/>
    </w:p>
    <w:p w14:paraId="401AE6DF">
      <w:pPr>
        <w:bidi w:val="0"/>
        <w:rPr>
          <w:rFonts w:hint="default"/>
        </w:rPr>
      </w:pPr>
      <w:r>
        <w:rPr>
          <w:rFonts w:hint="default"/>
        </w:rPr>
        <w:t>评审委员会按照第三章“评审办法”规定的方法、评审因素、标准和程序对申请文件进行评审。第三章“评审办法”没有规定的方法、评审因素和标准，不作为评审依据。</w:t>
      </w:r>
    </w:p>
    <w:p w14:paraId="4F74BF0F">
      <w:pPr>
        <w:pStyle w:val="4"/>
        <w:bidi w:val="0"/>
        <w:rPr>
          <w:rFonts w:hint="default"/>
        </w:rPr>
      </w:pPr>
      <w:bookmarkStart w:id="91" w:name="_Toc309138154"/>
      <w:bookmarkStart w:id="92" w:name="_Toc416593119"/>
      <w:bookmarkStart w:id="93" w:name="_Toc447541170"/>
      <w:bookmarkStart w:id="94" w:name="_Toc447639732"/>
      <w:bookmarkStart w:id="95" w:name="_Toc325546758"/>
      <w:bookmarkStart w:id="96" w:name="_Toc447725043"/>
      <w:r>
        <w:rPr>
          <w:rFonts w:hint="default"/>
        </w:rPr>
        <w:t>7</w:t>
      </w:r>
      <w:r>
        <w:rPr>
          <w:rFonts w:hint="default"/>
          <w:lang w:val="en-US" w:eastAsia="zh-CN"/>
        </w:rPr>
        <w:t xml:space="preserve">. </w:t>
      </w:r>
      <w:r>
        <w:rPr>
          <w:rFonts w:hint="default"/>
        </w:rPr>
        <w:t>合同授予</w:t>
      </w:r>
      <w:bookmarkEnd w:id="91"/>
      <w:bookmarkEnd w:id="92"/>
      <w:bookmarkEnd w:id="93"/>
      <w:bookmarkEnd w:id="94"/>
      <w:bookmarkEnd w:id="95"/>
      <w:bookmarkEnd w:id="96"/>
    </w:p>
    <w:p w14:paraId="347216CB">
      <w:pPr>
        <w:bidi w:val="0"/>
        <w:rPr>
          <w:rFonts w:hint="default"/>
          <w:lang w:val="en-US" w:eastAsia="zh-CN"/>
        </w:rPr>
      </w:pPr>
      <w:bookmarkStart w:id="97" w:name="_Toc447639733"/>
      <w:bookmarkStart w:id="98" w:name="_Toc447541171"/>
      <w:r>
        <w:rPr>
          <w:rFonts w:hint="default"/>
          <w:lang w:val="en-US" w:eastAsia="zh-CN"/>
        </w:rPr>
        <w:t>7.1 定标方式</w:t>
      </w:r>
      <w:bookmarkEnd w:id="97"/>
      <w:bookmarkEnd w:id="98"/>
    </w:p>
    <w:p w14:paraId="230E3656">
      <w:pPr>
        <w:bidi w:val="0"/>
        <w:rPr>
          <w:rFonts w:hint="default"/>
        </w:rPr>
      </w:pPr>
      <w:r>
        <w:rPr>
          <w:rFonts w:hint="default"/>
          <w:lang w:eastAsia="zh-CN"/>
        </w:rPr>
        <w:t>比选</w:t>
      </w:r>
      <w:r>
        <w:rPr>
          <w:rFonts w:hint="default"/>
        </w:rPr>
        <w:t>人应当在</w:t>
      </w:r>
      <w:r>
        <w:rPr>
          <w:rFonts w:hint="default"/>
          <w:lang w:eastAsia="zh-CN"/>
        </w:rPr>
        <w:t>比选</w:t>
      </w:r>
      <w:r>
        <w:rPr>
          <w:rFonts w:hint="default"/>
        </w:rPr>
        <w:t>截止后15日内确定中选人。</w:t>
      </w:r>
    </w:p>
    <w:p w14:paraId="7BB8737E">
      <w:pPr>
        <w:bidi w:val="0"/>
        <w:rPr>
          <w:rFonts w:hint="default"/>
        </w:rPr>
      </w:pPr>
      <w:r>
        <w:rPr>
          <w:rFonts w:hint="default"/>
        </w:rPr>
        <w:t>到期未确定中选人的，</w:t>
      </w:r>
      <w:r>
        <w:rPr>
          <w:rFonts w:hint="default"/>
          <w:lang w:eastAsia="zh-CN"/>
        </w:rPr>
        <w:t>比选</w:t>
      </w:r>
      <w:r>
        <w:rPr>
          <w:rFonts w:hint="default"/>
        </w:rPr>
        <w:t>人应将延期的理由书面通知申请人。延长的期限不得超过15日。</w:t>
      </w:r>
    </w:p>
    <w:p w14:paraId="1CC93558">
      <w:pPr>
        <w:bidi w:val="0"/>
        <w:rPr>
          <w:rFonts w:hint="default"/>
          <w:lang w:val="en-US" w:eastAsia="zh-CN"/>
        </w:rPr>
      </w:pPr>
      <w:bookmarkStart w:id="99" w:name="_Toc447541172"/>
      <w:bookmarkStart w:id="100" w:name="_Toc447639734"/>
      <w:r>
        <w:rPr>
          <w:rFonts w:hint="default"/>
          <w:lang w:val="en-US" w:eastAsia="zh-CN"/>
        </w:rPr>
        <w:t>7.2 中选通知</w:t>
      </w:r>
      <w:bookmarkEnd w:id="99"/>
      <w:bookmarkEnd w:id="100"/>
    </w:p>
    <w:p w14:paraId="17430D53">
      <w:pPr>
        <w:bidi w:val="0"/>
        <w:rPr>
          <w:rFonts w:hint="default"/>
        </w:rPr>
      </w:pPr>
      <w:r>
        <w:rPr>
          <w:rFonts w:hint="default"/>
          <w:lang w:eastAsia="zh-CN"/>
        </w:rPr>
        <w:t>比选</w:t>
      </w:r>
      <w:r>
        <w:rPr>
          <w:rFonts w:hint="default"/>
        </w:rPr>
        <w:t>人应向中选人发出中选通知书，未中选人不另发书面通知。</w:t>
      </w:r>
    </w:p>
    <w:p w14:paraId="4A40AAA3">
      <w:pPr>
        <w:bidi w:val="0"/>
        <w:rPr>
          <w:rFonts w:hint="default"/>
          <w:lang w:val="en-US" w:eastAsia="zh-CN"/>
        </w:rPr>
      </w:pPr>
      <w:bookmarkStart w:id="101" w:name="_Toc447639735"/>
      <w:bookmarkStart w:id="102" w:name="_Toc447541173"/>
      <w:r>
        <w:rPr>
          <w:rFonts w:hint="default"/>
          <w:lang w:val="en-US" w:eastAsia="zh-CN"/>
        </w:rPr>
        <w:t>7.3 履约保证金</w:t>
      </w:r>
      <w:bookmarkEnd w:id="101"/>
      <w:bookmarkEnd w:id="102"/>
    </w:p>
    <w:p w14:paraId="5BB60F5F">
      <w:pPr>
        <w:bidi w:val="0"/>
        <w:rPr>
          <w:rFonts w:hint="default" w:ascii="Times New Roman" w:hAnsi="Times New Roman" w:cs="Times New Roman"/>
          <w:highlight w:val="none"/>
          <w:lang w:val="en-US" w:eastAsia="zh-CN"/>
        </w:rPr>
      </w:pPr>
      <w:r>
        <w:rPr>
          <w:rFonts w:hint="default"/>
        </w:rPr>
        <w:t>本项目履约保证金为：人民币</w:t>
      </w:r>
      <w:r>
        <w:rPr>
          <w:rFonts w:hint="default"/>
          <w:lang w:val="en-US" w:eastAsia="zh-CN"/>
        </w:rPr>
        <w:t>5</w:t>
      </w:r>
      <w:r>
        <w:rPr>
          <w:rFonts w:hint="default"/>
        </w:rPr>
        <w:t>万元（大写：</w:t>
      </w:r>
      <w:r>
        <w:rPr>
          <w:rFonts w:hint="default"/>
          <w:lang w:val="en-US" w:eastAsia="zh-CN"/>
        </w:rPr>
        <w:t>伍</w:t>
      </w:r>
      <w:r>
        <w:rPr>
          <w:rFonts w:hint="default"/>
        </w:rPr>
        <w:t>万元整）。</w:t>
      </w:r>
      <w:r>
        <w:rPr>
          <w:rFonts w:hint="default"/>
          <w:lang w:val="en-US" w:eastAsia="zh-CN"/>
        </w:rPr>
        <w:t>中标单位应严格遵守《食品卫生法》和《动物检疫法》等相关规定，一经发现供应以下食品，除全部退货外，将取消供货单位的</w:t>
      </w:r>
      <w:r>
        <w:rPr>
          <w:rFonts w:hint="default" w:ascii="Times New Roman" w:hAnsi="Times New Roman" w:cs="Times New Roman"/>
          <w:highlight w:val="none"/>
          <w:lang w:val="en-US" w:eastAsia="zh-CN"/>
        </w:rPr>
        <w:t>供货资格，没收全部履约保证金，供货单位须承担由此造成的经济责任和法律责任：</w:t>
      </w:r>
    </w:p>
    <w:p w14:paraId="033763BF">
      <w:pPr>
        <w:spacing w:line="360" w:lineRule="auto"/>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 xml:space="preserve">（1）腐败变质、油脂酸败、霉变、生虫、污秽不洁、混有异物或者其他感官性状异常，对人体健康有害的；      </w:t>
      </w:r>
    </w:p>
    <w:p w14:paraId="75D7F711">
      <w:pPr>
        <w:spacing w:line="360" w:lineRule="auto"/>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 xml:space="preserve">（2）含有毒、有害物质或者被有害物质污染，对人体健康有害的；      </w:t>
      </w:r>
    </w:p>
    <w:p w14:paraId="7D70848D">
      <w:pPr>
        <w:spacing w:line="360" w:lineRule="auto"/>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（3）含有致病性寄生虫、微生物或者微生物含量超过国家限定标准的；</w:t>
      </w:r>
    </w:p>
    <w:p w14:paraId="448376BD">
      <w:pPr>
        <w:spacing w:line="360" w:lineRule="auto"/>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 xml:space="preserve">（4）未经动物检疫部门检疫、检验或者检疫、检验不合格的肉类及其制品；      </w:t>
      </w:r>
    </w:p>
    <w:p w14:paraId="42BB2B87">
      <w:pPr>
        <w:spacing w:line="360" w:lineRule="auto"/>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 xml:space="preserve">（5）病死、毒死或者死因不明的禽、蓄、兽、水产动物等及其制品；      </w:t>
      </w:r>
    </w:p>
    <w:p w14:paraId="765D5A8F">
      <w:pPr>
        <w:spacing w:line="360" w:lineRule="auto"/>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 xml:space="preserve">（6）掺假、掺杂、伪造，影响营养、卫生的；      </w:t>
      </w:r>
    </w:p>
    <w:p w14:paraId="79328834">
      <w:pPr>
        <w:spacing w:line="360" w:lineRule="auto"/>
        <w:ind w:firstLine="420" w:firstLineChars="200"/>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 xml:space="preserve">（7）用非食品原料加工的，加入非食品用化学物质或者将非食品当作食品的；     </w:t>
      </w:r>
    </w:p>
    <w:p w14:paraId="4708037B">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lang w:val="en-US" w:eastAsia="zh-CN"/>
        </w:rPr>
        <w:t>（8）超过保质期限的。</w:t>
      </w:r>
    </w:p>
    <w:p w14:paraId="51B20111">
      <w:pPr>
        <w:pStyle w:val="5"/>
        <w:spacing w:line="360" w:lineRule="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103" w:name="_Toc447541174"/>
      <w:bookmarkStart w:id="104" w:name="_Toc447639736"/>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7.4</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签订合同</w:t>
      </w:r>
      <w:bookmarkEnd w:id="103"/>
      <w:bookmarkEnd w:id="104"/>
    </w:p>
    <w:p w14:paraId="6EFC595A">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rPr>
        <w:t>7.4.1</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lang w:eastAsia="zh-CN"/>
        </w:rPr>
        <w:t>比选</w:t>
      </w:r>
      <w:r>
        <w:rPr>
          <w:rFonts w:hint="default" w:ascii="Times New Roman" w:hAnsi="Times New Roman" w:cs="Times New Roman"/>
          <w:highlight w:val="none"/>
        </w:rPr>
        <w:t>人和中选人应当自中选通知书发出之日起20日内订立书面合同。中选人无正当理由拒签合同的，</w:t>
      </w:r>
      <w:r>
        <w:rPr>
          <w:rFonts w:hint="default" w:ascii="Times New Roman" w:hAnsi="Times New Roman" w:cs="Times New Roman"/>
          <w:highlight w:val="none"/>
          <w:lang w:eastAsia="zh-CN"/>
        </w:rPr>
        <w:t>比选</w:t>
      </w:r>
      <w:r>
        <w:rPr>
          <w:rFonts w:hint="default" w:ascii="Times New Roman" w:hAnsi="Times New Roman" w:cs="Times New Roman"/>
          <w:highlight w:val="none"/>
        </w:rPr>
        <w:t>人取消其中选资格，其</w:t>
      </w:r>
      <w:r>
        <w:rPr>
          <w:rFonts w:hint="default" w:ascii="Times New Roman" w:hAnsi="Times New Roman" w:cs="Times New Roman"/>
          <w:highlight w:val="none"/>
          <w:lang w:eastAsia="zh-CN"/>
        </w:rPr>
        <w:t>比选</w:t>
      </w:r>
      <w:r>
        <w:rPr>
          <w:rFonts w:hint="default" w:ascii="Times New Roman" w:hAnsi="Times New Roman" w:cs="Times New Roman"/>
          <w:highlight w:val="none"/>
        </w:rPr>
        <w:t>保证金不予退还；给</w:t>
      </w:r>
      <w:r>
        <w:rPr>
          <w:rFonts w:hint="default" w:ascii="Times New Roman" w:hAnsi="Times New Roman" w:cs="Times New Roman"/>
          <w:highlight w:val="none"/>
          <w:lang w:eastAsia="zh-CN"/>
        </w:rPr>
        <w:t>比选</w:t>
      </w:r>
      <w:r>
        <w:rPr>
          <w:rFonts w:hint="default" w:ascii="Times New Roman" w:hAnsi="Times New Roman" w:cs="Times New Roman"/>
          <w:highlight w:val="none"/>
        </w:rPr>
        <w:t>人造成的损失超过</w:t>
      </w:r>
      <w:r>
        <w:rPr>
          <w:rFonts w:hint="default" w:ascii="Times New Roman" w:hAnsi="Times New Roman" w:cs="Times New Roman"/>
          <w:highlight w:val="none"/>
          <w:lang w:eastAsia="zh-CN"/>
        </w:rPr>
        <w:t>比选</w:t>
      </w:r>
      <w:r>
        <w:rPr>
          <w:rFonts w:hint="default" w:ascii="Times New Roman" w:hAnsi="Times New Roman" w:cs="Times New Roman"/>
          <w:highlight w:val="none"/>
        </w:rPr>
        <w:t>保证金额数的，中选人还应当对超过部分予以赔偿。</w:t>
      </w:r>
    </w:p>
    <w:p w14:paraId="72A1B786">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rPr>
        <w:t>7.4.2</w:t>
      </w:r>
      <w:r>
        <w:rPr>
          <w:rFonts w:hint="default" w:ascii="Times New Roman" w:hAnsi="Times New Roman" w:cs="Times New Roman"/>
          <w:highlight w:val="none"/>
          <w:lang w:val="en-US" w:eastAsia="zh-CN"/>
        </w:rPr>
        <w:t xml:space="preserve"> </w:t>
      </w:r>
      <w:r>
        <w:rPr>
          <w:rFonts w:hint="default" w:ascii="Times New Roman" w:hAnsi="Times New Roman" w:cs="Times New Roman"/>
          <w:highlight w:val="none"/>
        </w:rPr>
        <w:t>发出中选通知书后，</w:t>
      </w:r>
      <w:r>
        <w:rPr>
          <w:rFonts w:hint="default" w:ascii="Times New Roman" w:hAnsi="Times New Roman" w:cs="Times New Roman"/>
          <w:highlight w:val="none"/>
          <w:lang w:eastAsia="zh-CN"/>
        </w:rPr>
        <w:t>比选</w:t>
      </w:r>
      <w:r>
        <w:rPr>
          <w:rFonts w:hint="default" w:ascii="Times New Roman" w:hAnsi="Times New Roman" w:cs="Times New Roman"/>
          <w:highlight w:val="none"/>
        </w:rPr>
        <w:t>人无正当理由拒签合同的，</w:t>
      </w:r>
      <w:r>
        <w:rPr>
          <w:rFonts w:hint="default" w:ascii="Times New Roman" w:hAnsi="Times New Roman" w:cs="Times New Roman"/>
          <w:highlight w:val="none"/>
          <w:lang w:eastAsia="zh-CN"/>
        </w:rPr>
        <w:t>比选</w:t>
      </w:r>
      <w:r>
        <w:rPr>
          <w:rFonts w:hint="default" w:ascii="Times New Roman" w:hAnsi="Times New Roman" w:cs="Times New Roman"/>
          <w:highlight w:val="none"/>
        </w:rPr>
        <w:t>人向中选人退还</w:t>
      </w:r>
      <w:r>
        <w:rPr>
          <w:rFonts w:hint="default" w:ascii="Times New Roman" w:hAnsi="Times New Roman" w:cs="Times New Roman"/>
          <w:highlight w:val="none"/>
          <w:lang w:eastAsia="zh-CN"/>
        </w:rPr>
        <w:t>比选</w:t>
      </w:r>
      <w:r>
        <w:rPr>
          <w:rFonts w:hint="default" w:ascii="Times New Roman" w:hAnsi="Times New Roman" w:cs="Times New Roman"/>
          <w:highlight w:val="none"/>
        </w:rPr>
        <w:t>保证金；给中选人造成损失的，还应当赔偿损失。</w:t>
      </w:r>
    </w:p>
    <w:p w14:paraId="7B934CD5">
      <w:pPr>
        <w:pStyle w:val="4"/>
        <w:spacing w:line="360" w:lineRule="auto"/>
        <w:rPr>
          <w:rFonts w:hint="default" w:ascii="Times New Roman" w:hAnsi="Times New Roman" w:eastAsia="黑体" w:cs="Times New Roman"/>
          <w:sz w:val="28"/>
          <w:szCs w:val="18"/>
          <w:highlight w:val="none"/>
          <w:lang w:eastAsia="zh-CN"/>
        </w:rPr>
      </w:pPr>
      <w:bookmarkStart w:id="105" w:name="_Toc309138155"/>
      <w:bookmarkStart w:id="106" w:name="_Toc447725044"/>
      <w:bookmarkStart w:id="107" w:name="_Toc447639737"/>
      <w:bookmarkStart w:id="108" w:name="_Toc447541175"/>
      <w:bookmarkStart w:id="109" w:name="_Toc325546759"/>
      <w:bookmarkStart w:id="110" w:name="_Toc416593120"/>
      <w:r>
        <w:rPr>
          <w:rFonts w:hint="default" w:ascii="Times New Roman" w:hAnsi="Times New Roman" w:eastAsia="黑体" w:cs="Times New Roman"/>
          <w:sz w:val="28"/>
          <w:szCs w:val="18"/>
          <w:highlight w:val="none"/>
        </w:rPr>
        <w:t>8</w:t>
      </w:r>
      <w:r>
        <w:rPr>
          <w:rFonts w:hint="default" w:ascii="Times New Roman" w:hAnsi="Times New Roman" w:cs="Times New Roman"/>
          <w:sz w:val="28"/>
          <w:szCs w:val="18"/>
          <w:highlight w:val="none"/>
          <w:lang w:val="en-US" w:eastAsia="zh-CN"/>
        </w:rPr>
        <w:t>.</w:t>
      </w:r>
      <w:r>
        <w:rPr>
          <w:rFonts w:hint="default" w:ascii="Times New Roman" w:hAnsi="Times New Roman" w:eastAsia="黑体" w:cs="Times New Roman"/>
          <w:sz w:val="28"/>
          <w:szCs w:val="18"/>
          <w:highlight w:val="none"/>
          <w:lang w:val="en-US" w:eastAsia="zh-CN"/>
        </w:rPr>
        <w:t xml:space="preserve"> </w:t>
      </w:r>
      <w:r>
        <w:rPr>
          <w:rFonts w:hint="default" w:ascii="Times New Roman" w:hAnsi="Times New Roman" w:eastAsia="黑体" w:cs="Times New Roman"/>
          <w:sz w:val="28"/>
          <w:szCs w:val="18"/>
          <w:highlight w:val="none"/>
        </w:rPr>
        <w:t>重新</w:t>
      </w:r>
      <w:r>
        <w:rPr>
          <w:rFonts w:hint="default" w:ascii="Times New Roman" w:hAnsi="Times New Roman" w:eastAsia="黑体" w:cs="Times New Roman"/>
          <w:sz w:val="28"/>
          <w:szCs w:val="18"/>
          <w:highlight w:val="none"/>
          <w:lang w:eastAsia="zh-CN"/>
        </w:rPr>
        <w:t>比选</w:t>
      </w:r>
      <w:bookmarkEnd w:id="105"/>
      <w:bookmarkEnd w:id="106"/>
      <w:bookmarkEnd w:id="107"/>
      <w:bookmarkEnd w:id="108"/>
      <w:bookmarkEnd w:id="109"/>
      <w:bookmarkEnd w:id="110"/>
    </w:p>
    <w:p w14:paraId="13F54EA9">
      <w:pPr>
        <w:bidi w:val="0"/>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111" w:name="_Toc447639738"/>
      <w:bookmarkStart w:id="112" w:name="_Toc447541176"/>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8.1</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重新</w:t>
      </w:r>
      <w:bookmarkEnd w:id="111"/>
      <w:bookmarkEnd w:id="112"/>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比选</w:t>
      </w:r>
    </w:p>
    <w:p w14:paraId="3F3797E6">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rPr>
        <w:t>有下列情形之一的，应按本办法规定重新组织</w:t>
      </w:r>
      <w:r>
        <w:rPr>
          <w:rFonts w:hint="default" w:ascii="Times New Roman" w:hAnsi="Times New Roman" w:cs="Times New Roman"/>
          <w:highlight w:val="none"/>
          <w:lang w:eastAsia="zh-CN"/>
        </w:rPr>
        <w:t>比选</w:t>
      </w:r>
      <w:r>
        <w:rPr>
          <w:rFonts w:hint="default" w:ascii="Times New Roman" w:hAnsi="Times New Roman" w:cs="Times New Roman"/>
          <w:highlight w:val="none"/>
        </w:rPr>
        <w:t>：</w:t>
      </w:r>
    </w:p>
    <w:p w14:paraId="5D6AA3AD">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rPr>
        <w:t>（一）所有申请人不符合</w:t>
      </w:r>
      <w:r>
        <w:rPr>
          <w:rFonts w:hint="default" w:ascii="Times New Roman" w:hAnsi="Times New Roman" w:cs="Times New Roman"/>
          <w:highlight w:val="none"/>
          <w:lang w:eastAsia="zh-CN"/>
        </w:rPr>
        <w:t>比选</w:t>
      </w:r>
      <w:r>
        <w:rPr>
          <w:rFonts w:hint="default" w:ascii="Times New Roman" w:hAnsi="Times New Roman" w:cs="Times New Roman"/>
          <w:highlight w:val="none"/>
        </w:rPr>
        <w:t>公告规定的条件的；</w:t>
      </w:r>
    </w:p>
    <w:p w14:paraId="676F8A1A">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rPr>
        <w:t>（二）申请人少于</w:t>
      </w:r>
      <w:r>
        <w:rPr>
          <w:rFonts w:hint="default" w:ascii="Times New Roman" w:hAnsi="Times New Roman" w:cs="Times New Roman"/>
          <w:highlight w:val="none"/>
          <w:lang w:val="en-US" w:eastAsia="zh-CN"/>
        </w:rPr>
        <w:t>2</w:t>
      </w:r>
      <w:r>
        <w:rPr>
          <w:rFonts w:hint="default" w:ascii="Times New Roman" w:hAnsi="Times New Roman" w:cs="Times New Roman"/>
          <w:highlight w:val="none"/>
        </w:rPr>
        <w:t>个（含</w:t>
      </w:r>
      <w:r>
        <w:rPr>
          <w:rFonts w:hint="default" w:ascii="Times New Roman" w:hAnsi="Times New Roman" w:cs="Times New Roman"/>
          <w:highlight w:val="none"/>
          <w:lang w:val="en-US" w:eastAsia="zh-CN"/>
        </w:rPr>
        <w:t>2</w:t>
      </w:r>
      <w:r>
        <w:rPr>
          <w:rFonts w:hint="default" w:ascii="Times New Roman" w:hAnsi="Times New Roman" w:cs="Times New Roman"/>
          <w:highlight w:val="none"/>
        </w:rPr>
        <w:t>个）的；</w:t>
      </w:r>
    </w:p>
    <w:p w14:paraId="75346FAD">
      <w:pPr>
        <w:pStyle w:val="4"/>
        <w:spacing w:line="360" w:lineRule="auto"/>
        <w:rPr>
          <w:rFonts w:hint="default" w:ascii="Times New Roman" w:hAnsi="Times New Roman" w:eastAsia="黑体" w:cs="Times New Roman"/>
          <w:sz w:val="28"/>
          <w:szCs w:val="18"/>
          <w:highlight w:val="none"/>
        </w:rPr>
      </w:pPr>
      <w:bookmarkStart w:id="113" w:name="_Toc325546760"/>
      <w:bookmarkStart w:id="114" w:name="_Toc416593121"/>
      <w:bookmarkStart w:id="115" w:name="_Toc447639740"/>
      <w:bookmarkStart w:id="116" w:name="_Toc309138156"/>
      <w:bookmarkStart w:id="117" w:name="_Toc447725045"/>
      <w:bookmarkStart w:id="118" w:name="_Toc447541178"/>
      <w:r>
        <w:rPr>
          <w:rFonts w:hint="default" w:ascii="Times New Roman" w:hAnsi="Times New Roman" w:eastAsia="黑体" w:cs="Times New Roman"/>
          <w:sz w:val="28"/>
          <w:szCs w:val="18"/>
          <w:highlight w:val="none"/>
        </w:rPr>
        <w:t>9</w:t>
      </w:r>
      <w:r>
        <w:rPr>
          <w:rFonts w:hint="default" w:ascii="Times New Roman" w:hAnsi="Times New Roman" w:cs="Times New Roman"/>
          <w:sz w:val="28"/>
          <w:szCs w:val="18"/>
          <w:highlight w:val="none"/>
          <w:lang w:val="en-US" w:eastAsia="zh-CN"/>
        </w:rPr>
        <w:t>.</w:t>
      </w:r>
      <w:r>
        <w:rPr>
          <w:rFonts w:hint="default" w:ascii="Times New Roman" w:hAnsi="Times New Roman" w:eastAsia="黑体" w:cs="Times New Roman"/>
          <w:sz w:val="28"/>
          <w:szCs w:val="18"/>
          <w:highlight w:val="none"/>
          <w:lang w:val="en-US" w:eastAsia="zh-CN"/>
        </w:rPr>
        <w:t xml:space="preserve"> </w:t>
      </w:r>
      <w:r>
        <w:rPr>
          <w:rFonts w:hint="default" w:ascii="Times New Roman" w:hAnsi="Times New Roman" w:eastAsia="黑体" w:cs="Times New Roman"/>
          <w:sz w:val="28"/>
          <w:szCs w:val="18"/>
          <w:highlight w:val="none"/>
        </w:rPr>
        <w:t>纪律和监督</w:t>
      </w:r>
      <w:bookmarkEnd w:id="113"/>
      <w:bookmarkEnd w:id="114"/>
      <w:bookmarkEnd w:id="115"/>
      <w:bookmarkEnd w:id="116"/>
      <w:bookmarkEnd w:id="117"/>
      <w:bookmarkEnd w:id="118"/>
    </w:p>
    <w:p w14:paraId="5ACDB477">
      <w:pPr>
        <w:pStyle w:val="5"/>
        <w:spacing w:line="360" w:lineRule="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119" w:name="_Toc447541179"/>
      <w:bookmarkStart w:id="120" w:name="_Toc447639741"/>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9.1</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对比选人的纪律要求</w:t>
      </w:r>
      <w:bookmarkEnd w:id="119"/>
      <w:bookmarkEnd w:id="120"/>
    </w:p>
    <w:p w14:paraId="77DEFF97">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lang w:eastAsia="zh-CN"/>
        </w:rPr>
        <w:t>比选</w:t>
      </w:r>
      <w:r>
        <w:rPr>
          <w:rFonts w:hint="default" w:ascii="Times New Roman" w:hAnsi="Times New Roman" w:cs="Times New Roman"/>
          <w:highlight w:val="none"/>
        </w:rPr>
        <w:t>人不得泄漏</w:t>
      </w:r>
      <w:r>
        <w:rPr>
          <w:rFonts w:hint="default" w:ascii="Times New Roman" w:hAnsi="Times New Roman" w:cs="Times New Roman"/>
          <w:highlight w:val="none"/>
          <w:lang w:eastAsia="zh-CN"/>
        </w:rPr>
        <w:t>比选</w:t>
      </w:r>
      <w:r>
        <w:rPr>
          <w:rFonts w:hint="default" w:ascii="Times New Roman" w:hAnsi="Times New Roman" w:cs="Times New Roman"/>
          <w:highlight w:val="none"/>
        </w:rPr>
        <w:t>活动中应当保密的情况和资料，不得与申请人串通损害国家利益、社会公共利益或者他人合法权益。</w:t>
      </w:r>
    </w:p>
    <w:p w14:paraId="2D88221C">
      <w:pPr>
        <w:pStyle w:val="5"/>
        <w:spacing w:line="360" w:lineRule="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121" w:name="_Toc447541180"/>
      <w:bookmarkStart w:id="122" w:name="_Toc447639742"/>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9.2</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对申请人的纪律要求</w:t>
      </w:r>
      <w:bookmarkEnd w:id="121"/>
      <w:bookmarkEnd w:id="122"/>
    </w:p>
    <w:p w14:paraId="71E5C353">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rPr>
        <w:t>申请人不得相互串通</w:t>
      </w:r>
      <w:r>
        <w:rPr>
          <w:rFonts w:hint="default" w:ascii="Times New Roman" w:hAnsi="Times New Roman" w:cs="Times New Roman"/>
          <w:highlight w:val="none"/>
          <w:lang w:eastAsia="zh-CN"/>
        </w:rPr>
        <w:t>比选</w:t>
      </w:r>
      <w:r>
        <w:rPr>
          <w:rFonts w:hint="default" w:ascii="Times New Roman" w:hAnsi="Times New Roman" w:cs="Times New Roman"/>
          <w:highlight w:val="none"/>
        </w:rPr>
        <w:t>或者与</w:t>
      </w:r>
      <w:r>
        <w:rPr>
          <w:rFonts w:hint="default" w:ascii="Times New Roman" w:hAnsi="Times New Roman" w:cs="Times New Roman"/>
          <w:highlight w:val="none"/>
          <w:lang w:eastAsia="zh-CN"/>
        </w:rPr>
        <w:t>比选</w:t>
      </w:r>
      <w:r>
        <w:rPr>
          <w:rFonts w:hint="default" w:ascii="Times New Roman" w:hAnsi="Times New Roman" w:cs="Times New Roman"/>
          <w:highlight w:val="none"/>
        </w:rPr>
        <w:t>人串通</w:t>
      </w:r>
      <w:r>
        <w:rPr>
          <w:rFonts w:hint="default" w:ascii="Times New Roman" w:hAnsi="Times New Roman" w:cs="Times New Roman"/>
          <w:highlight w:val="none"/>
          <w:lang w:eastAsia="zh-CN"/>
        </w:rPr>
        <w:t>比选</w:t>
      </w:r>
      <w:r>
        <w:rPr>
          <w:rFonts w:hint="default" w:ascii="Times New Roman" w:hAnsi="Times New Roman" w:cs="Times New Roman"/>
          <w:highlight w:val="none"/>
        </w:rPr>
        <w:t>，不得向</w:t>
      </w:r>
      <w:r>
        <w:rPr>
          <w:rFonts w:hint="default" w:ascii="Times New Roman" w:hAnsi="Times New Roman" w:cs="Times New Roman"/>
          <w:highlight w:val="none"/>
          <w:lang w:eastAsia="zh-CN"/>
        </w:rPr>
        <w:t>比选</w:t>
      </w:r>
      <w:r>
        <w:rPr>
          <w:rFonts w:hint="default" w:ascii="Times New Roman" w:hAnsi="Times New Roman" w:cs="Times New Roman"/>
          <w:highlight w:val="none"/>
        </w:rPr>
        <w:t>人或者评审委员会成员行贿谋取中标，不得以他人名义</w:t>
      </w:r>
      <w:r>
        <w:rPr>
          <w:rFonts w:hint="default" w:ascii="Times New Roman" w:hAnsi="Times New Roman" w:cs="Times New Roman"/>
          <w:highlight w:val="none"/>
          <w:lang w:eastAsia="zh-CN"/>
        </w:rPr>
        <w:t>比选</w:t>
      </w:r>
      <w:r>
        <w:rPr>
          <w:rFonts w:hint="default" w:ascii="Times New Roman" w:hAnsi="Times New Roman" w:cs="Times New Roman"/>
          <w:highlight w:val="none"/>
        </w:rPr>
        <w:t>或者以其他方式弄虚作假骗取中标；申请人不得以任何方式干扰、影响评审工作。</w:t>
      </w:r>
    </w:p>
    <w:p w14:paraId="482754B5">
      <w:pPr>
        <w:pStyle w:val="5"/>
        <w:spacing w:line="360" w:lineRule="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123" w:name="_Toc447639743"/>
      <w:bookmarkStart w:id="124" w:name="_Toc447541181"/>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9.3</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对评审委员会成员的纪律要求</w:t>
      </w:r>
      <w:bookmarkEnd w:id="123"/>
      <w:bookmarkEnd w:id="124"/>
    </w:p>
    <w:p w14:paraId="7BFBFBC0">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rPr>
        <w:t>评审委员会成员不得收受他人的财物或者其他好处，不得向他人透漏对申请文件的评审和比较、中标候选人的推荐情况以及评审有关的其他情况。在评审活动中，评审委员会成员不得擅离职守，影响评审程序正常进行，不得使用第三章“评审办法”没有规定的评审因素和标准进行评审。</w:t>
      </w:r>
    </w:p>
    <w:p w14:paraId="6E175E38">
      <w:pPr>
        <w:pStyle w:val="5"/>
        <w:spacing w:line="360" w:lineRule="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125" w:name="_Toc447639744"/>
      <w:bookmarkStart w:id="126" w:name="_Toc447541182"/>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9.4</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对与评审活动有关的工作人员的纪律要求</w:t>
      </w:r>
      <w:bookmarkEnd w:id="125"/>
      <w:bookmarkEnd w:id="126"/>
    </w:p>
    <w:p w14:paraId="43F6BC4E">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rPr>
        <w:t>与评审活动有关的工作人员不得收受他人的财物或者其他好处，不得向他人透漏对申请文件的评审和比较、中标候选人的推荐情况以及评审有关的其他情况。在评审活动中，与评审活动有关的工作人员不得擅离职守，影响评审程序正常进行。</w:t>
      </w:r>
    </w:p>
    <w:p w14:paraId="745276AD">
      <w:pPr>
        <w:pStyle w:val="5"/>
        <w:spacing w:line="360" w:lineRule="auto"/>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pPr>
      <w:bookmarkStart w:id="127" w:name="_Toc447541183"/>
      <w:bookmarkStart w:id="128" w:name="_Toc447639745"/>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9.5</w:t>
      </w:r>
      <w:r>
        <w:rPr>
          <w:rFonts w:hint="default" w:ascii="Times New Roman" w:hAnsi="Times New Roman" w:cs="Times New Roman"/>
          <w:b/>
          <w:bCs w:val="0"/>
          <w:color w:val="000000" w:themeColor="text1"/>
          <w:kern w:val="2"/>
          <w:sz w:val="22"/>
          <w:szCs w:val="22"/>
          <w:shd w:val="clear" w:color="auto" w:fill="FFFFFF"/>
          <w:lang w:val="en-US" w:eastAsia="zh-CN" w:bidi="ar-SA"/>
          <w14:textFill>
            <w14:solidFill>
              <w14:schemeClr w14:val="tx1"/>
            </w14:solidFill>
          </w14:textFill>
        </w:rPr>
        <w:t xml:space="preserve"> </w:t>
      </w:r>
      <w:r>
        <w:rPr>
          <w:rFonts w:hint="default" w:ascii="Times New Roman" w:hAnsi="Times New Roman" w:cs="Times New Roman" w:eastAsiaTheme="minorEastAsia"/>
          <w:b/>
          <w:bCs w:val="0"/>
          <w:color w:val="000000" w:themeColor="text1"/>
          <w:kern w:val="2"/>
          <w:sz w:val="22"/>
          <w:szCs w:val="22"/>
          <w:shd w:val="clear" w:color="auto" w:fill="FFFFFF"/>
          <w:lang w:val="en-US" w:eastAsia="zh-CN" w:bidi="ar-SA"/>
          <w14:textFill>
            <w14:solidFill>
              <w14:schemeClr w14:val="tx1"/>
            </w14:solidFill>
          </w14:textFill>
        </w:rPr>
        <w:t>投诉</w:t>
      </w:r>
      <w:bookmarkEnd w:id="127"/>
      <w:bookmarkEnd w:id="128"/>
    </w:p>
    <w:p w14:paraId="787A579A">
      <w:pPr>
        <w:spacing w:line="360" w:lineRule="auto"/>
        <w:ind w:firstLine="420" w:firstLineChars="200"/>
        <w:rPr>
          <w:rFonts w:hint="default" w:ascii="Times New Roman" w:hAnsi="Times New Roman" w:cs="Times New Roman"/>
          <w:highlight w:val="none"/>
        </w:rPr>
      </w:pPr>
      <w:r>
        <w:rPr>
          <w:rFonts w:hint="default" w:ascii="Times New Roman" w:hAnsi="Times New Roman" w:cs="Times New Roman"/>
          <w:highlight w:val="none"/>
        </w:rPr>
        <w:t>申请人和其他利害关系人认为本次</w:t>
      </w:r>
      <w:r>
        <w:rPr>
          <w:rFonts w:hint="default" w:ascii="Times New Roman" w:hAnsi="Times New Roman" w:cs="Times New Roman"/>
          <w:highlight w:val="none"/>
          <w:lang w:eastAsia="zh-CN"/>
        </w:rPr>
        <w:t>比选</w:t>
      </w:r>
      <w:r>
        <w:rPr>
          <w:rFonts w:hint="default" w:ascii="Times New Roman" w:hAnsi="Times New Roman" w:cs="Times New Roman"/>
          <w:highlight w:val="none"/>
        </w:rPr>
        <w:t>活动违反法律、法规和规章规定的，有权向有关行政监督部门投诉。</w:t>
      </w:r>
    </w:p>
    <w:p w14:paraId="493A0108">
      <w:pPr>
        <w:pStyle w:val="3"/>
        <w:bidi w:val="0"/>
        <w:ind w:left="0" w:leftChars="0" w:firstLine="0" w:firstLineChars="0"/>
        <w:jc w:val="center"/>
        <w:rPr>
          <w:rFonts w:hint="default"/>
        </w:rPr>
      </w:pPr>
      <w:bookmarkStart w:id="129" w:name="_Toc184635124"/>
      <w:bookmarkStart w:id="130" w:name="_Toc28872"/>
      <w:bookmarkStart w:id="131" w:name="_Toc408317161"/>
      <w:bookmarkStart w:id="132" w:name="_Toc30202"/>
      <w:bookmarkStart w:id="133" w:name="_Toc4464"/>
      <w:bookmarkStart w:id="134" w:name="_Toc26433"/>
      <w:r>
        <w:rPr>
          <w:rFonts w:hint="eastAsia"/>
          <w:lang w:eastAsia="zh-CN"/>
        </w:rPr>
        <w:t>第</w:t>
      </w:r>
      <w:r>
        <w:rPr>
          <w:rFonts w:hint="default"/>
          <w:lang w:eastAsia="zh-CN"/>
        </w:rPr>
        <w:t>三章</w:t>
      </w:r>
      <w:r>
        <w:rPr>
          <w:rFonts w:hint="default"/>
        </w:rPr>
        <w:t>评标办法</w:t>
      </w:r>
    </w:p>
    <w:p w14:paraId="08AD3862">
      <w:pPr>
        <w:pStyle w:val="9"/>
        <w:jc w:val="center"/>
        <w:rPr>
          <w:rFonts w:hint="default" w:ascii="Times New Roman" w:hAnsi="Times New Roman" w:eastAsia="仿宋_GB2312" w:cs="Times New Roman"/>
          <w:sz w:val="32"/>
          <w:szCs w:val="32"/>
        </w:rPr>
      </w:pPr>
    </w:p>
    <w:p w14:paraId="1C03EF26">
      <w:pPr>
        <w:pStyle w:val="9"/>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前附表</w:t>
      </w:r>
    </w:p>
    <w:tbl>
      <w:tblPr>
        <w:tblStyle w:val="15"/>
        <w:tblW w:w="90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1386"/>
        <w:gridCol w:w="6715"/>
      </w:tblGrid>
      <w:tr w14:paraId="7822F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 w:hRule="atLeast"/>
          <w:jc w:val="center"/>
        </w:trPr>
        <w:tc>
          <w:tcPr>
            <w:tcW w:w="2334" w:type="dxa"/>
            <w:gridSpan w:val="2"/>
            <w:tcBorders>
              <w:bottom w:val="single" w:color="auto" w:sz="4" w:space="0"/>
            </w:tcBorders>
            <w:noWrap w:val="0"/>
            <w:vAlign w:val="center"/>
          </w:tcPr>
          <w:p w14:paraId="5FE60DCC">
            <w:pPr>
              <w:pStyle w:val="9"/>
              <w:jc w:val="center"/>
              <w:rPr>
                <w:rFonts w:hint="default" w:ascii="Times New Roman" w:hAnsi="Times New Roman" w:eastAsia="仿宋_GB2312" w:cs="Times New Roman"/>
              </w:rPr>
            </w:pPr>
          </w:p>
          <w:p w14:paraId="4204617A">
            <w:pPr>
              <w:pStyle w:val="9"/>
              <w:jc w:val="center"/>
              <w:rPr>
                <w:rFonts w:hint="default" w:ascii="Times New Roman" w:hAnsi="Times New Roman" w:eastAsia="仿宋_GB2312" w:cs="Times New Roman"/>
              </w:rPr>
            </w:pPr>
            <w:r>
              <w:rPr>
                <w:rFonts w:hint="default" w:ascii="Times New Roman" w:hAnsi="Times New Roman" w:eastAsia="仿宋_GB2312" w:cs="Times New Roman"/>
              </w:rPr>
              <w:t>条款号</w:t>
            </w:r>
          </w:p>
        </w:tc>
        <w:tc>
          <w:tcPr>
            <w:tcW w:w="6715" w:type="dxa"/>
            <w:tcBorders>
              <w:bottom w:val="single" w:color="auto" w:sz="4" w:space="0"/>
            </w:tcBorders>
            <w:noWrap w:val="0"/>
            <w:vAlign w:val="center"/>
          </w:tcPr>
          <w:p w14:paraId="740952CF">
            <w:pPr>
              <w:pStyle w:val="9"/>
              <w:jc w:val="center"/>
              <w:rPr>
                <w:rFonts w:hint="default" w:ascii="Times New Roman" w:hAnsi="Times New Roman" w:eastAsia="仿宋_GB2312" w:cs="Times New Roman"/>
                <w:lang w:eastAsia="zh-CN"/>
              </w:rPr>
            </w:pPr>
          </w:p>
          <w:p w14:paraId="57659720">
            <w:pPr>
              <w:pStyle w:val="9"/>
              <w:jc w:val="center"/>
              <w:rPr>
                <w:rFonts w:hint="default" w:ascii="Times New Roman" w:hAnsi="Times New Roman" w:eastAsia="仿宋_GB2312" w:cs="Times New Roman"/>
              </w:rPr>
            </w:pPr>
            <w:r>
              <w:rPr>
                <w:rFonts w:hint="default" w:ascii="Times New Roman" w:hAnsi="Times New Roman" w:eastAsia="仿宋_GB2312" w:cs="Times New Roman"/>
                <w:lang w:eastAsia="zh-CN"/>
              </w:rPr>
              <w:t>初步</w:t>
            </w:r>
            <w:r>
              <w:rPr>
                <w:rFonts w:hint="default" w:ascii="Times New Roman" w:hAnsi="Times New Roman" w:eastAsia="仿宋_GB2312" w:cs="Times New Roman"/>
              </w:rPr>
              <w:t>评审标准</w:t>
            </w:r>
          </w:p>
        </w:tc>
      </w:tr>
      <w:tr w14:paraId="7A248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7" w:hRule="atLeast"/>
          <w:jc w:val="center"/>
        </w:trPr>
        <w:tc>
          <w:tcPr>
            <w:tcW w:w="948" w:type="dxa"/>
            <w:tcBorders>
              <w:top w:val="single" w:color="auto" w:sz="4" w:space="0"/>
              <w:bottom w:val="single" w:color="auto" w:sz="4" w:space="0"/>
              <w:right w:val="single" w:color="auto" w:sz="4" w:space="0"/>
            </w:tcBorders>
            <w:noWrap w:val="0"/>
            <w:vAlign w:val="center"/>
          </w:tcPr>
          <w:p w14:paraId="58402BE8">
            <w:pPr>
              <w:pStyle w:val="9"/>
              <w:ind w:left="0" w:leftChars="0" w:firstLine="0" w:firstLineChars="0"/>
              <w:jc w:val="center"/>
              <w:rPr>
                <w:rFonts w:hint="default" w:ascii="Times New Roman" w:hAnsi="Times New Roman" w:eastAsia="仿宋_GB2312" w:cs="Times New Roman"/>
                <w:lang w:eastAsia="zh-CN"/>
              </w:rPr>
            </w:pPr>
            <w:r>
              <w:rPr>
                <w:rFonts w:hint="default" w:ascii="Times New Roman" w:hAnsi="Times New Roman" w:eastAsia="仿宋_GB2312" w:cs="Times New Roman"/>
                <w:lang w:eastAsia="zh-CN"/>
              </w:rPr>
              <w:t>一、</w:t>
            </w:r>
          </w:p>
        </w:tc>
        <w:tc>
          <w:tcPr>
            <w:tcW w:w="1386" w:type="dxa"/>
            <w:tcBorders>
              <w:top w:val="single" w:color="auto" w:sz="4" w:space="0"/>
              <w:left w:val="single" w:color="auto" w:sz="4" w:space="0"/>
              <w:bottom w:val="single" w:color="auto" w:sz="4" w:space="0"/>
              <w:right w:val="single" w:color="auto" w:sz="4" w:space="0"/>
            </w:tcBorders>
            <w:noWrap w:val="0"/>
            <w:vAlign w:val="center"/>
          </w:tcPr>
          <w:p w14:paraId="15B8CD60">
            <w:pPr>
              <w:pStyle w:val="9"/>
              <w:ind w:left="0" w:leftChars="0" w:firstLine="0" w:firstLineChars="0"/>
              <w:jc w:val="center"/>
              <w:rPr>
                <w:rFonts w:hint="default" w:ascii="Times New Roman" w:hAnsi="Times New Roman" w:eastAsia="仿宋_GB2312" w:cs="Times New Roman"/>
                <w:bCs/>
              </w:rPr>
            </w:pPr>
            <w:r>
              <w:rPr>
                <w:rFonts w:hint="default" w:ascii="Times New Roman" w:hAnsi="Times New Roman" w:eastAsia="仿宋_GB2312" w:cs="Times New Roman"/>
                <w:bCs/>
              </w:rPr>
              <w:t>形式评审</w:t>
            </w:r>
          </w:p>
          <w:p w14:paraId="17D9683D">
            <w:pPr>
              <w:pStyle w:val="9"/>
              <w:jc w:val="center"/>
              <w:rPr>
                <w:rFonts w:hint="default" w:ascii="Times New Roman" w:hAnsi="Times New Roman" w:eastAsia="仿宋_GB2312" w:cs="Times New Roman"/>
                <w:bCs/>
              </w:rPr>
            </w:pPr>
          </w:p>
        </w:tc>
        <w:tc>
          <w:tcPr>
            <w:tcW w:w="6715" w:type="dxa"/>
            <w:tcBorders>
              <w:top w:val="single" w:color="auto" w:sz="4" w:space="0"/>
              <w:left w:val="single" w:color="auto" w:sz="4" w:space="0"/>
              <w:bottom w:val="single" w:color="auto" w:sz="4" w:space="0"/>
              <w:right w:val="single" w:color="auto" w:sz="4" w:space="0"/>
            </w:tcBorders>
            <w:noWrap w:val="0"/>
            <w:vAlign w:val="center"/>
          </w:tcPr>
          <w:p w14:paraId="2BE4D4A9">
            <w:pPr>
              <w:pStyle w:val="9"/>
              <w:spacing w:line="360" w:lineRule="auto"/>
              <w:jc w:val="both"/>
              <w:rPr>
                <w:rFonts w:hint="default" w:ascii="Times New Roman" w:hAnsi="Times New Roman" w:eastAsia="宋体" w:cs="Times New Roman"/>
                <w:color w:val="000000"/>
                <w:kern w:val="2"/>
                <w:sz w:val="21"/>
                <w:szCs w:val="21"/>
                <w:lang w:val="en-US" w:eastAsia="zh-CN" w:bidi="ar-SA"/>
              </w:rPr>
            </w:pPr>
          </w:p>
          <w:p w14:paraId="776DC892">
            <w:pPr>
              <w:pStyle w:val="9"/>
              <w:spacing w:line="360" w:lineRule="auto"/>
              <w:jc w:val="both"/>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（1）报价文件按照比选文件规定的格式、内容填写，字迹清晰可辨；</w:t>
            </w:r>
          </w:p>
          <w:p w14:paraId="5AF264F6">
            <w:pPr>
              <w:pStyle w:val="9"/>
              <w:spacing w:line="360" w:lineRule="auto"/>
              <w:jc w:val="both"/>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（2）报价文件上要求必须有法定代表人或其授权代理人签字、加盖报价人单位公章齐全，符合比选文件规定；</w:t>
            </w:r>
          </w:p>
          <w:p w14:paraId="4297D1AD">
            <w:pPr>
              <w:pStyle w:val="9"/>
              <w:spacing w:line="360" w:lineRule="auto"/>
              <w:jc w:val="both"/>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（3）法定代表人、委托代理人按第五章授权委托书内容提供的相关资料符合比选文件规定；</w:t>
            </w:r>
          </w:p>
          <w:p w14:paraId="2F4E0317">
            <w:pPr>
              <w:pStyle w:val="9"/>
              <w:spacing w:line="360" w:lineRule="auto"/>
              <w:jc w:val="both"/>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（4）报价人法定代表人若亲自签署报价文件，提供了法定代表人身份证明；</w:t>
            </w:r>
          </w:p>
          <w:p w14:paraId="1468BFAA">
            <w:pPr>
              <w:pStyle w:val="9"/>
              <w:spacing w:line="360" w:lineRule="auto"/>
              <w:jc w:val="both"/>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（5）报价文件不应附有比选人不能接受的其他条件。</w:t>
            </w:r>
          </w:p>
        </w:tc>
      </w:tr>
      <w:tr w14:paraId="393A7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16" w:hRule="atLeast"/>
          <w:jc w:val="center"/>
        </w:trPr>
        <w:tc>
          <w:tcPr>
            <w:tcW w:w="948" w:type="dxa"/>
            <w:tcBorders>
              <w:top w:val="single" w:color="auto" w:sz="4" w:space="0"/>
              <w:bottom w:val="single" w:color="auto" w:sz="4" w:space="0"/>
              <w:right w:val="single" w:color="auto" w:sz="4" w:space="0"/>
            </w:tcBorders>
            <w:noWrap w:val="0"/>
            <w:vAlign w:val="center"/>
          </w:tcPr>
          <w:p w14:paraId="6C533D76">
            <w:pPr>
              <w:pStyle w:val="9"/>
              <w:ind w:left="0" w:leftChars="0" w:firstLine="0" w:firstLineChars="0"/>
              <w:jc w:val="center"/>
              <w:rPr>
                <w:rFonts w:hint="default" w:ascii="Times New Roman" w:hAnsi="Times New Roman" w:eastAsia="仿宋_GB2312" w:cs="Times New Roman"/>
              </w:rPr>
            </w:pPr>
            <w:r>
              <w:rPr>
                <w:rFonts w:hint="default" w:ascii="Times New Roman" w:hAnsi="Times New Roman" w:eastAsia="仿宋_GB2312" w:cs="Times New Roman"/>
                <w:lang w:eastAsia="zh-CN"/>
              </w:rPr>
              <w:t>二</w:t>
            </w:r>
            <w:r>
              <w:rPr>
                <w:rFonts w:hint="default" w:ascii="Times New Roman" w:hAnsi="Times New Roman" w:eastAsia="仿宋_GB2312" w:cs="Times New Roman"/>
              </w:rPr>
              <w:t>、</w:t>
            </w:r>
          </w:p>
        </w:tc>
        <w:tc>
          <w:tcPr>
            <w:tcW w:w="1386" w:type="dxa"/>
            <w:tcBorders>
              <w:top w:val="single" w:color="auto" w:sz="4" w:space="0"/>
              <w:left w:val="single" w:color="auto" w:sz="4" w:space="0"/>
              <w:bottom w:val="single" w:color="auto" w:sz="4" w:space="0"/>
              <w:right w:val="single" w:color="auto" w:sz="4" w:space="0"/>
            </w:tcBorders>
            <w:noWrap w:val="0"/>
            <w:vAlign w:val="center"/>
          </w:tcPr>
          <w:p w14:paraId="328529FF">
            <w:pPr>
              <w:pStyle w:val="9"/>
              <w:ind w:left="0" w:leftChars="0" w:firstLine="0" w:firstLineChars="0"/>
              <w:jc w:val="center"/>
              <w:rPr>
                <w:rFonts w:hint="default" w:ascii="Times New Roman" w:hAnsi="Times New Roman" w:eastAsia="仿宋_GB2312" w:cs="Times New Roman"/>
                <w:bCs/>
              </w:rPr>
            </w:pPr>
            <w:r>
              <w:rPr>
                <w:rFonts w:hint="default" w:ascii="Times New Roman" w:hAnsi="Times New Roman" w:eastAsia="仿宋_GB2312" w:cs="Times New Roman"/>
                <w:bCs/>
              </w:rPr>
              <w:t>资格评审</w:t>
            </w:r>
          </w:p>
        </w:tc>
        <w:tc>
          <w:tcPr>
            <w:tcW w:w="6715" w:type="dxa"/>
            <w:tcBorders>
              <w:top w:val="single" w:color="auto" w:sz="4" w:space="0"/>
              <w:left w:val="single" w:color="auto" w:sz="4" w:space="0"/>
              <w:bottom w:val="single" w:color="auto" w:sz="4" w:space="0"/>
              <w:right w:val="single" w:color="auto" w:sz="4" w:space="0"/>
            </w:tcBorders>
            <w:noWrap w:val="0"/>
            <w:vAlign w:val="center"/>
          </w:tcPr>
          <w:p w14:paraId="2B3FF7F9">
            <w:pPr>
              <w:pStyle w:val="9"/>
              <w:spacing w:line="360" w:lineRule="auto"/>
              <w:ind w:firstLine="883"/>
              <w:jc w:val="both"/>
              <w:rPr>
                <w:rFonts w:hint="default" w:ascii="Times New Roman" w:hAnsi="Times New Roman" w:eastAsia="宋体" w:cs="Times New Roman"/>
                <w:b w:val="0"/>
                <w:color w:val="000000"/>
                <w:kern w:val="2"/>
                <w:sz w:val="21"/>
                <w:szCs w:val="21"/>
                <w:highlight w:val="none"/>
                <w:lang w:val="en-US" w:eastAsia="zh-CN" w:bidi="ar-SA"/>
              </w:rPr>
            </w:pPr>
            <w:r>
              <w:rPr>
                <w:rFonts w:hint="default" w:ascii="Times New Roman" w:hAnsi="Times New Roman" w:eastAsia="宋体" w:cs="Times New Roman"/>
                <w:b w:val="0"/>
                <w:color w:val="000000"/>
                <w:kern w:val="2"/>
                <w:sz w:val="21"/>
                <w:szCs w:val="21"/>
                <w:highlight w:val="none"/>
                <w:lang w:val="en-US" w:eastAsia="zh-CN" w:bidi="ar-SA"/>
              </w:rPr>
              <w:t>一般要求：</w:t>
            </w:r>
          </w:p>
          <w:p w14:paraId="26566216">
            <w:pPr>
              <w:pStyle w:val="9"/>
              <w:spacing w:line="360" w:lineRule="auto"/>
              <w:ind w:firstLine="883"/>
              <w:jc w:val="both"/>
              <w:rPr>
                <w:rFonts w:hint="default" w:ascii="Times New Roman" w:hAnsi="Times New Roman" w:eastAsia="宋体" w:cs="Times New Roman"/>
                <w:b w:val="0"/>
                <w:color w:val="000000"/>
                <w:kern w:val="2"/>
                <w:sz w:val="21"/>
                <w:szCs w:val="21"/>
                <w:highlight w:val="none"/>
                <w:lang w:val="en-US" w:eastAsia="zh-CN" w:bidi="ar-SA"/>
              </w:rPr>
            </w:pPr>
            <w:r>
              <w:rPr>
                <w:rFonts w:hint="default" w:ascii="Times New Roman" w:hAnsi="Times New Roman" w:eastAsia="宋体" w:cs="Times New Roman"/>
                <w:b w:val="0"/>
                <w:color w:val="000000"/>
                <w:kern w:val="2"/>
                <w:sz w:val="21"/>
                <w:szCs w:val="21"/>
                <w:highlight w:val="none"/>
                <w:lang w:val="en-US" w:eastAsia="zh-CN" w:bidi="ar-SA"/>
              </w:rPr>
              <w:t>（1）具有有效的营业执照（必须包含肉类销售等相关内容）、食品经营许可证；</w:t>
            </w:r>
          </w:p>
          <w:p w14:paraId="50D9EE07">
            <w:pPr>
              <w:pStyle w:val="9"/>
              <w:spacing w:line="360" w:lineRule="auto"/>
              <w:ind w:firstLine="883"/>
              <w:jc w:val="both"/>
              <w:rPr>
                <w:rFonts w:hint="default" w:ascii="Times New Roman" w:hAnsi="Times New Roman" w:eastAsia="宋体" w:cs="Times New Roman"/>
                <w:b w:val="0"/>
                <w:color w:val="000000"/>
                <w:kern w:val="2"/>
                <w:sz w:val="21"/>
                <w:szCs w:val="21"/>
                <w:highlight w:val="none"/>
                <w:lang w:val="en-US" w:eastAsia="zh-CN" w:bidi="ar-SA"/>
              </w:rPr>
            </w:pPr>
            <w:r>
              <w:rPr>
                <w:rFonts w:hint="default" w:ascii="Times New Roman" w:hAnsi="Times New Roman" w:eastAsia="宋体" w:cs="Times New Roman"/>
                <w:b w:val="0"/>
                <w:color w:val="000000"/>
                <w:kern w:val="2"/>
                <w:sz w:val="21"/>
                <w:szCs w:val="21"/>
                <w:highlight w:val="none"/>
                <w:lang w:val="en-US" w:eastAsia="zh-CN" w:bidi="ar-SA"/>
              </w:rPr>
              <w:t>（2）据实提供经营服务门店相关资料（照片、租赁协议等复印件加盖单位公章）；</w:t>
            </w:r>
          </w:p>
          <w:p w14:paraId="233A17A9">
            <w:pPr>
              <w:pStyle w:val="9"/>
              <w:spacing w:line="360" w:lineRule="auto"/>
              <w:ind w:firstLine="883"/>
              <w:jc w:val="both"/>
              <w:rPr>
                <w:rFonts w:hint="default" w:ascii="Times New Roman" w:hAnsi="Times New Roman" w:eastAsia="宋体" w:cs="Times New Roman"/>
                <w:b w:val="0"/>
                <w:color w:val="000000"/>
                <w:kern w:val="2"/>
                <w:sz w:val="21"/>
                <w:szCs w:val="21"/>
                <w:highlight w:val="none"/>
                <w:lang w:val="en-US" w:eastAsia="zh-CN" w:bidi="ar-SA"/>
              </w:rPr>
            </w:pPr>
            <w:r>
              <w:rPr>
                <w:rFonts w:hint="default" w:ascii="Times New Roman" w:hAnsi="Times New Roman" w:eastAsia="宋体" w:cs="Times New Roman"/>
                <w:b w:val="0"/>
                <w:color w:val="000000"/>
                <w:kern w:val="2"/>
                <w:sz w:val="21"/>
                <w:szCs w:val="21"/>
                <w:highlight w:val="none"/>
                <w:lang w:val="en-US" w:eastAsia="zh-CN" w:bidi="ar-SA"/>
              </w:rPr>
              <w:t>（3）据实提供供货货源（基地）相关资料。</w:t>
            </w:r>
          </w:p>
          <w:p w14:paraId="1A146720">
            <w:pPr>
              <w:pStyle w:val="9"/>
              <w:spacing w:line="360" w:lineRule="auto"/>
              <w:ind w:firstLine="883"/>
              <w:jc w:val="both"/>
              <w:rPr>
                <w:rFonts w:hint="default" w:ascii="Times New Roman" w:hAnsi="Times New Roman" w:eastAsia="宋体" w:cs="Times New Roman"/>
                <w:b w:val="0"/>
                <w:color w:val="000000"/>
                <w:kern w:val="2"/>
                <w:sz w:val="21"/>
                <w:szCs w:val="21"/>
                <w:highlight w:val="none"/>
                <w:lang w:val="en-US" w:eastAsia="zh-CN" w:bidi="ar-SA"/>
              </w:rPr>
            </w:pPr>
            <w:r>
              <w:rPr>
                <w:rFonts w:hint="default" w:ascii="Times New Roman" w:hAnsi="Times New Roman" w:eastAsia="宋体" w:cs="Times New Roman"/>
                <w:b w:val="0"/>
                <w:color w:val="000000"/>
                <w:kern w:val="2"/>
                <w:sz w:val="21"/>
                <w:szCs w:val="21"/>
                <w:highlight w:val="none"/>
                <w:lang w:val="en-US" w:eastAsia="zh-CN" w:bidi="ar-SA"/>
              </w:rPr>
              <w:t>业绩要求：</w:t>
            </w:r>
          </w:p>
          <w:p w14:paraId="4E149281">
            <w:pPr>
              <w:pStyle w:val="9"/>
              <w:spacing w:line="360" w:lineRule="auto"/>
              <w:ind w:firstLine="883"/>
              <w:jc w:val="both"/>
              <w:rPr>
                <w:rFonts w:hint="default" w:ascii="Times New Roman" w:hAnsi="Times New Roman" w:eastAsia="宋体" w:cs="Times New Roman"/>
                <w:b w:val="0"/>
                <w:color w:val="000000"/>
                <w:kern w:val="2"/>
                <w:sz w:val="21"/>
                <w:szCs w:val="21"/>
                <w:highlight w:val="none"/>
                <w:lang w:val="en-US" w:eastAsia="zh-CN" w:bidi="ar-SA"/>
              </w:rPr>
            </w:pPr>
            <w:r>
              <w:rPr>
                <w:rFonts w:hint="default" w:ascii="Times New Roman" w:hAnsi="Times New Roman" w:eastAsia="宋体" w:cs="Times New Roman"/>
                <w:b w:val="0"/>
                <w:color w:val="000000"/>
                <w:kern w:val="2"/>
                <w:sz w:val="21"/>
                <w:szCs w:val="21"/>
                <w:highlight w:val="none"/>
                <w:lang w:val="en-US" w:eastAsia="zh-CN" w:bidi="ar-SA"/>
              </w:rPr>
              <w:t>（1）近三年（2022年-2024年）至少有一项有类似</w:t>
            </w:r>
            <w:r>
              <w:rPr>
                <w:rFonts w:hint="eastAsia" w:ascii="Times New Roman" w:hAnsi="Times New Roman" w:cs="Times New Roman"/>
                <w:b w:val="0"/>
                <w:color w:val="000000"/>
                <w:kern w:val="2"/>
                <w:sz w:val="21"/>
                <w:szCs w:val="21"/>
                <w:highlight w:val="none"/>
                <w:lang w:val="en-US" w:eastAsia="zh-CN" w:bidi="ar-SA"/>
              </w:rPr>
              <w:t>项目</w:t>
            </w:r>
            <w:r>
              <w:rPr>
                <w:rFonts w:hint="default" w:ascii="Times New Roman" w:hAnsi="Times New Roman" w:eastAsia="宋体" w:cs="Times New Roman"/>
                <w:b w:val="0"/>
                <w:color w:val="000000"/>
                <w:kern w:val="2"/>
                <w:sz w:val="21"/>
                <w:szCs w:val="21"/>
                <w:highlight w:val="none"/>
                <w:lang w:val="en-US" w:eastAsia="zh-CN" w:bidi="ar-SA"/>
              </w:rPr>
              <w:t>供应业绩；</w:t>
            </w:r>
          </w:p>
          <w:p w14:paraId="66D5B8DB">
            <w:pPr>
              <w:pStyle w:val="9"/>
              <w:spacing w:line="360" w:lineRule="auto"/>
              <w:rPr>
                <w:rFonts w:hint="default" w:ascii="Times New Roman" w:hAnsi="Times New Roman" w:eastAsia="宋体" w:cs="Times New Roman"/>
                <w:color w:val="000000"/>
                <w:kern w:val="2"/>
                <w:sz w:val="21"/>
                <w:szCs w:val="21"/>
                <w:highlight w:val="none"/>
                <w:lang w:val="en-US" w:eastAsia="zh-CN" w:bidi="ar-SA"/>
              </w:rPr>
            </w:pPr>
          </w:p>
        </w:tc>
      </w:tr>
    </w:tbl>
    <w:tbl>
      <w:tblPr>
        <w:tblStyle w:val="15"/>
        <w:tblpPr w:leftFromText="180" w:rightFromText="180" w:vertAnchor="text" w:horzAnchor="page" w:tblpX="1682" w:tblpY="382"/>
        <w:tblOverlap w:val="never"/>
        <w:tblW w:w="93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891"/>
        <w:gridCol w:w="681"/>
        <w:gridCol w:w="5384"/>
        <w:gridCol w:w="1635"/>
      </w:tblGrid>
      <w:tr w14:paraId="480CB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807" w:type="dxa"/>
            <w:noWrap w:val="0"/>
            <w:vAlign w:val="center"/>
          </w:tcPr>
          <w:p w14:paraId="7F4E03BE">
            <w:pPr>
              <w:spacing w:line="400" w:lineRule="exact"/>
              <w:ind w:left="0" w:leftChars="0" w:firstLine="0" w:firstLineChars="0"/>
              <w:jc w:val="center"/>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序号</w:t>
            </w:r>
          </w:p>
        </w:tc>
        <w:tc>
          <w:tcPr>
            <w:tcW w:w="891" w:type="dxa"/>
            <w:noWrap w:val="0"/>
            <w:vAlign w:val="center"/>
          </w:tcPr>
          <w:p w14:paraId="1402F77F">
            <w:pPr>
              <w:spacing w:line="400" w:lineRule="exact"/>
              <w:ind w:left="0" w:leftChars="0" w:firstLine="0" w:firstLineChars="0"/>
              <w:jc w:val="center"/>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评分因素及权重</w:t>
            </w:r>
          </w:p>
        </w:tc>
        <w:tc>
          <w:tcPr>
            <w:tcW w:w="681" w:type="dxa"/>
            <w:noWrap w:val="0"/>
            <w:vAlign w:val="center"/>
          </w:tcPr>
          <w:p w14:paraId="4026C96C">
            <w:pPr>
              <w:spacing w:line="400" w:lineRule="exact"/>
              <w:ind w:left="0" w:leftChars="0" w:firstLine="0" w:firstLineChars="0"/>
              <w:jc w:val="center"/>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分值</w:t>
            </w:r>
          </w:p>
        </w:tc>
        <w:tc>
          <w:tcPr>
            <w:tcW w:w="5384" w:type="dxa"/>
            <w:noWrap w:val="0"/>
            <w:vAlign w:val="center"/>
          </w:tcPr>
          <w:p w14:paraId="017F7245">
            <w:pPr>
              <w:spacing w:line="400" w:lineRule="exact"/>
              <w:ind w:left="0" w:leftChars="0" w:firstLine="0" w:firstLineChars="0"/>
              <w:jc w:val="center"/>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lang w:eastAsia="zh-CN"/>
              </w:rPr>
              <w:t>详细评审</w:t>
            </w:r>
            <w:r>
              <w:rPr>
                <w:rFonts w:hint="default" w:ascii="Times New Roman" w:hAnsi="Times New Roman" w:eastAsia="宋体" w:cs="Times New Roman"/>
                <w:b/>
                <w:color w:val="000000"/>
                <w:sz w:val="21"/>
                <w:szCs w:val="21"/>
              </w:rPr>
              <w:t>标准</w:t>
            </w:r>
          </w:p>
        </w:tc>
        <w:tc>
          <w:tcPr>
            <w:tcW w:w="1635" w:type="dxa"/>
            <w:noWrap w:val="0"/>
            <w:vAlign w:val="center"/>
          </w:tcPr>
          <w:p w14:paraId="001E7943">
            <w:pPr>
              <w:spacing w:line="400" w:lineRule="exact"/>
              <w:ind w:left="0" w:leftChars="0" w:firstLine="0" w:firstLineChars="0"/>
              <w:jc w:val="center"/>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rPr>
              <w:t>说  明</w:t>
            </w:r>
          </w:p>
        </w:tc>
      </w:tr>
      <w:tr w14:paraId="2426A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5" w:hRule="atLeast"/>
        </w:trPr>
        <w:tc>
          <w:tcPr>
            <w:tcW w:w="807" w:type="dxa"/>
            <w:noWrap w:val="0"/>
            <w:vAlign w:val="center"/>
          </w:tcPr>
          <w:p w14:paraId="5412A0CC">
            <w:pPr>
              <w:spacing w:line="400" w:lineRule="exact"/>
              <w:ind w:left="0" w:leftChars="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1</w:t>
            </w:r>
          </w:p>
        </w:tc>
        <w:tc>
          <w:tcPr>
            <w:tcW w:w="891" w:type="dxa"/>
            <w:noWrap w:val="0"/>
            <w:vAlign w:val="center"/>
          </w:tcPr>
          <w:p w14:paraId="1CC8C43D">
            <w:pPr>
              <w:spacing w:line="400" w:lineRule="exact"/>
              <w:ind w:left="0" w:lef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报价</w:t>
            </w:r>
          </w:p>
          <w:p w14:paraId="63C46B90">
            <w:pPr>
              <w:pStyle w:val="2"/>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w:t>
            </w:r>
          </w:p>
        </w:tc>
        <w:tc>
          <w:tcPr>
            <w:tcW w:w="681" w:type="dxa"/>
            <w:noWrap w:val="0"/>
            <w:vAlign w:val="center"/>
          </w:tcPr>
          <w:p w14:paraId="3C6364A4">
            <w:pPr>
              <w:spacing w:line="400" w:lineRule="exact"/>
              <w:ind w:left="0" w:leftChars="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20</w:t>
            </w:r>
            <w:r>
              <w:rPr>
                <w:rFonts w:hint="default" w:ascii="Times New Roman" w:hAnsi="Times New Roman" w:eastAsia="宋体" w:cs="Times New Roman"/>
                <w:color w:val="000000"/>
                <w:sz w:val="21"/>
                <w:szCs w:val="21"/>
                <w:highlight w:val="none"/>
              </w:rPr>
              <w:t>分</w:t>
            </w:r>
          </w:p>
        </w:tc>
        <w:tc>
          <w:tcPr>
            <w:tcW w:w="5384" w:type="dxa"/>
            <w:noWrap w:val="0"/>
            <w:vAlign w:val="center"/>
          </w:tcPr>
          <w:p w14:paraId="506623F5">
            <w:pPr>
              <w:pStyle w:val="9"/>
              <w:spacing w:line="360" w:lineRule="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（1）</w:t>
            </w:r>
            <w:r>
              <w:rPr>
                <w:rFonts w:hint="eastAsia" w:ascii="Times New Roman" w:hAnsi="Times New Roman" w:cs="Times New Roman"/>
                <w:kern w:val="2"/>
                <w:sz w:val="21"/>
                <w:szCs w:val="21"/>
                <w:highlight w:val="none"/>
                <w:lang w:val="en-US" w:eastAsia="zh-CN" w:bidi="ar-SA"/>
              </w:rPr>
              <w:t>投标降价浮动率平均值的确定</w:t>
            </w:r>
            <w:r>
              <w:rPr>
                <w:rFonts w:hint="default" w:ascii="Times New Roman" w:hAnsi="Times New Roman" w:eastAsia="宋体" w:cs="Times New Roman"/>
                <w:kern w:val="2"/>
                <w:sz w:val="21"/>
                <w:szCs w:val="21"/>
                <w:highlight w:val="none"/>
                <w:lang w:val="en-US" w:eastAsia="zh-CN" w:bidi="ar-SA"/>
              </w:rPr>
              <w:t>（保留2位小数）：</w:t>
            </w:r>
          </w:p>
          <w:p w14:paraId="7FEA990F">
            <w:pPr>
              <w:autoSpaceDE w:val="0"/>
              <w:autoSpaceDN w:val="0"/>
              <w:adjustRightInd w:val="0"/>
              <w:spacing w:line="400" w:lineRule="exact"/>
              <w:ind w:firstLine="420" w:firstLineChars="20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确定有效比选申请文件的</w:t>
            </w:r>
            <w:r>
              <w:rPr>
                <w:rFonts w:hint="eastAsia" w:ascii="Times New Roman" w:hAnsi="Times New Roman" w:cs="Times New Roman"/>
                <w:kern w:val="2"/>
                <w:sz w:val="21"/>
                <w:szCs w:val="21"/>
                <w:highlight w:val="none"/>
                <w:lang w:val="en-US" w:eastAsia="zh-CN" w:bidi="ar-SA"/>
              </w:rPr>
              <w:t>投标降价浮动率</w:t>
            </w:r>
            <w:r>
              <w:rPr>
                <w:rFonts w:hint="default" w:ascii="Times New Roman" w:hAnsi="Times New Roman" w:eastAsia="宋体" w:cs="Times New Roman"/>
                <w:kern w:val="2"/>
                <w:sz w:val="21"/>
                <w:szCs w:val="21"/>
                <w:highlight w:val="none"/>
                <w:lang w:val="en-US" w:eastAsia="zh-CN" w:bidi="ar-SA"/>
              </w:rPr>
              <w:t>算术平均值为</w:t>
            </w:r>
            <w:r>
              <w:rPr>
                <w:rFonts w:hint="eastAsia" w:ascii="Times New Roman" w:hAnsi="Times New Roman" w:cs="Times New Roman"/>
                <w:kern w:val="2"/>
                <w:sz w:val="21"/>
                <w:szCs w:val="21"/>
                <w:highlight w:val="none"/>
                <w:lang w:val="en-US" w:eastAsia="zh-CN" w:bidi="ar-SA"/>
              </w:rPr>
              <w:t>投标降价浮动率平均值</w:t>
            </w:r>
            <w:r>
              <w:rPr>
                <w:rFonts w:hint="default" w:ascii="Times New Roman" w:hAnsi="Times New Roman" w:eastAsia="宋体" w:cs="Times New Roman"/>
                <w:kern w:val="2"/>
                <w:sz w:val="21"/>
                <w:szCs w:val="21"/>
                <w:highlight w:val="none"/>
                <w:lang w:val="en-US" w:eastAsia="zh-CN" w:bidi="ar-SA"/>
              </w:rPr>
              <w:t>，（若有效比选申请文件≤10家时，直接取算术平均值为</w:t>
            </w:r>
            <w:r>
              <w:rPr>
                <w:rFonts w:hint="eastAsia" w:ascii="Times New Roman" w:hAnsi="Times New Roman" w:cs="Times New Roman"/>
                <w:kern w:val="2"/>
                <w:sz w:val="21"/>
                <w:szCs w:val="21"/>
                <w:highlight w:val="none"/>
                <w:lang w:val="en-US" w:eastAsia="zh-CN" w:bidi="ar-SA"/>
              </w:rPr>
              <w:t>投标降价浮动率平均值</w:t>
            </w:r>
            <w:r>
              <w:rPr>
                <w:rFonts w:hint="default" w:ascii="Times New Roman" w:hAnsi="Times New Roman" w:eastAsia="宋体" w:cs="Times New Roman"/>
                <w:kern w:val="2"/>
                <w:sz w:val="21"/>
                <w:szCs w:val="21"/>
                <w:highlight w:val="none"/>
                <w:lang w:val="en-US" w:eastAsia="zh-CN" w:bidi="ar-SA"/>
              </w:rPr>
              <w:t>；若有效比选申请文件＞N×10家时，去掉其中的N个最高报价和N个最低报价后取算术平均值为</w:t>
            </w:r>
            <w:r>
              <w:rPr>
                <w:rFonts w:hint="eastAsia" w:ascii="Times New Roman" w:hAnsi="Times New Roman" w:cs="Times New Roman"/>
                <w:kern w:val="2"/>
                <w:sz w:val="21"/>
                <w:szCs w:val="21"/>
                <w:highlight w:val="none"/>
                <w:lang w:val="en-US" w:eastAsia="zh-CN" w:bidi="ar-SA"/>
              </w:rPr>
              <w:t>投标降价浮动率平均值</w:t>
            </w:r>
            <w:r>
              <w:rPr>
                <w:rFonts w:hint="default" w:ascii="Times New Roman" w:hAnsi="Times New Roman" w:eastAsia="宋体" w:cs="Times New Roman"/>
                <w:kern w:val="2"/>
                <w:sz w:val="21"/>
                <w:szCs w:val="21"/>
                <w:highlight w:val="none"/>
                <w:lang w:val="en-US" w:eastAsia="zh-CN" w:bidi="ar-SA"/>
              </w:rPr>
              <w:t>，N为自然数）。</w:t>
            </w:r>
          </w:p>
          <w:p w14:paraId="61A4C672">
            <w:pPr>
              <w:autoSpaceDE w:val="0"/>
              <w:autoSpaceDN w:val="0"/>
              <w:adjustRightInd w:val="0"/>
              <w:spacing w:line="400" w:lineRule="exact"/>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（2）报价评分值计算：根据比选申请人的</w:t>
            </w:r>
            <w:r>
              <w:rPr>
                <w:rFonts w:hint="eastAsia" w:ascii="Times New Roman" w:hAnsi="Times New Roman" w:cs="Times New Roman"/>
                <w:kern w:val="2"/>
                <w:sz w:val="21"/>
                <w:szCs w:val="21"/>
                <w:highlight w:val="none"/>
                <w:lang w:val="en-US" w:eastAsia="zh-CN" w:bidi="ar-SA"/>
              </w:rPr>
              <w:t>投标降价浮动率</w:t>
            </w:r>
            <w:r>
              <w:rPr>
                <w:rFonts w:hint="default" w:ascii="Times New Roman" w:hAnsi="Times New Roman" w:eastAsia="宋体" w:cs="Times New Roman"/>
                <w:kern w:val="2"/>
                <w:sz w:val="21"/>
                <w:szCs w:val="21"/>
                <w:highlight w:val="none"/>
                <w:lang w:val="en-US" w:eastAsia="zh-CN" w:bidi="ar-SA"/>
              </w:rPr>
              <w:t>与</w:t>
            </w:r>
            <w:r>
              <w:rPr>
                <w:rFonts w:hint="eastAsia" w:ascii="Times New Roman" w:hAnsi="Times New Roman" w:cs="Times New Roman"/>
                <w:kern w:val="2"/>
                <w:sz w:val="21"/>
                <w:szCs w:val="21"/>
                <w:highlight w:val="none"/>
                <w:lang w:val="en-US" w:eastAsia="zh-CN" w:bidi="ar-SA"/>
              </w:rPr>
              <w:t>投标降价浮动率平均值</w:t>
            </w:r>
            <w:r>
              <w:rPr>
                <w:rFonts w:hint="default" w:ascii="Times New Roman" w:hAnsi="Times New Roman" w:eastAsia="宋体" w:cs="Times New Roman"/>
                <w:kern w:val="2"/>
                <w:sz w:val="21"/>
                <w:szCs w:val="21"/>
                <w:highlight w:val="none"/>
                <w:lang w:val="en-US" w:eastAsia="zh-CN" w:bidi="ar-SA"/>
              </w:rPr>
              <w:t>对比，计算比选申请人的比选申请报价评分值，即：</w:t>
            </w:r>
          </w:p>
          <w:p w14:paraId="3B77EA1C">
            <w:pPr>
              <w:autoSpaceDE w:val="0"/>
              <w:autoSpaceDN w:val="0"/>
              <w:adjustRightInd w:val="0"/>
              <w:spacing w:line="400" w:lineRule="exact"/>
              <w:ind w:firstLine="420" w:firstLineChars="20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①</w:t>
            </w:r>
            <w:r>
              <w:rPr>
                <w:rFonts w:hint="eastAsia" w:ascii="Times New Roman" w:hAnsi="Times New Roman" w:cs="Times New Roman"/>
                <w:kern w:val="2"/>
                <w:sz w:val="21"/>
                <w:szCs w:val="21"/>
                <w:highlight w:val="none"/>
                <w:lang w:val="en-US" w:eastAsia="zh-CN" w:bidi="ar-SA"/>
              </w:rPr>
              <w:t>投标降价浮动率</w:t>
            </w:r>
            <w:r>
              <w:rPr>
                <w:rFonts w:hint="default" w:ascii="Times New Roman" w:hAnsi="Times New Roman" w:eastAsia="宋体" w:cs="Times New Roman"/>
                <w:kern w:val="2"/>
                <w:sz w:val="21"/>
                <w:szCs w:val="21"/>
                <w:highlight w:val="none"/>
                <w:lang w:val="en-US" w:eastAsia="zh-CN" w:bidi="ar-SA"/>
              </w:rPr>
              <w:t>=</w:t>
            </w:r>
            <w:r>
              <w:rPr>
                <w:rFonts w:hint="eastAsia" w:ascii="Times New Roman" w:hAnsi="Times New Roman" w:cs="Times New Roman"/>
                <w:kern w:val="2"/>
                <w:sz w:val="21"/>
                <w:szCs w:val="21"/>
                <w:highlight w:val="none"/>
                <w:lang w:val="en-US" w:eastAsia="zh-CN" w:bidi="ar-SA"/>
              </w:rPr>
              <w:t>投标降价浮动率平均值</w:t>
            </w:r>
            <w:r>
              <w:rPr>
                <w:rFonts w:hint="default" w:ascii="Times New Roman" w:hAnsi="Times New Roman" w:eastAsia="宋体" w:cs="Times New Roman"/>
                <w:kern w:val="2"/>
                <w:sz w:val="21"/>
                <w:szCs w:val="21"/>
                <w:highlight w:val="none"/>
                <w:lang w:val="en-US" w:eastAsia="zh-CN" w:bidi="ar-SA"/>
              </w:rPr>
              <w:t>，得分：C=</w:t>
            </w:r>
            <w:r>
              <w:rPr>
                <w:rFonts w:hint="eastAsia" w:ascii="Times New Roman" w:hAnsi="Times New Roman" w:cs="Times New Roman"/>
                <w:kern w:val="2"/>
                <w:sz w:val="21"/>
                <w:szCs w:val="21"/>
                <w:highlight w:val="none"/>
                <w:lang w:val="en-US" w:eastAsia="zh-CN" w:bidi="ar-SA"/>
              </w:rPr>
              <w:t>16</w:t>
            </w:r>
          </w:p>
          <w:p w14:paraId="5434EEC4">
            <w:pPr>
              <w:autoSpaceDE w:val="0"/>
              <w:autoSpaceDN w:val="0"/>
              <w:adjustRightInd w:val="0"/>
              <w:spacing w:line="400" w:lineRule="exact"/>
              <w:ind w:firstLine="420" w:firstLineChars="20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②</w:t>
            </w:r>
            <w:r>
              <w:rPr>
                <w:rFonts w:hint="eastAsia" w:ascii="Times New Roman" w:hAnsi="Times New Roman" w:cs="Times New Roman"/>
                <w:kern w:val="2"/>
                <w:sz w:val="21"/>
                <w:szCs w:val="21"/>
                <w:highlight w:val="none"/>
                <w:lang w:val="en-US" w:eastAsia="zh-CN" w:bidi="ar-SA"/>
              </w:rPr>
              <w:t>投标降价浮动率</w:t>
            </w:r>
            <w:r>
              <w:rPr>
                <w:rFonts w:hint="default" w:ascii="Times New Roman" w:hAnsi="Times New Roman" w:eastAsia="宋体" w:cs="Times New Roman"/>
                <w:kern w:val="2"/>
                <w:sz w:val="21"/>
                <w:szCs w:val="21"/>
                <w:highlight w:val="none"/>
                <w:lang w:val="en-US" w:eastAsia="zh-CN" w:bidi="ar-SA"/>
              </w:rPr>
              <w:t>＜</w:t>
            </w:r>
            <w:r>
              <w:rPr>
                <w:rFonts w:hint="eastAsia" w:ascii="Times New Roman" w:hAnsi="Times New Roman" w:cs="Times New Roman"/>
                <w:kern w:val="2"/>
                <w:sz w:val="21"/>
                <w:szCs w:val="21"/>
                <w:highlight w:val="none"/>
                <w:lang w:val="en-US" w:eastAsia="zh-CN" w:bidi="ar-SA"/>
              </w:rPr>
              <w:t>投标降价浮动率平均值</w:t>
            </w:r>
            <w:r>
              <w:rPr>
                <w:rFonts w:hint="default" w:ascii="Times New Roman" w:hAnsi="Times New Roman" w:eastAsia="宋体" w:cs="Times New Roman"/>
                <w:kern w:val="2"/>
                <w:sz w:val="21"/>
                <w:szCs w:val="21"/>
                <w:highlight w:val="none"/>
                <w:lang w:val="en-US" w:eastAsia="zh-CN" w:bidi="ar-SA"/>
              </w:rPr>
              <w:t>，得分：C=</w:t>
            </w:r>
            <w:r>
              <w:rPr>
                <w:rFonts w:hint="eastAsia" w:ascii="Times New Roman" w:hAnsi="Times New Roman" w:cs="Times New Roman"/>
                <w:kern w:val="2"/>
                <w:sz w:val="21"/>
                <w:szCs w:val="21"/>
                <w:highlight w:val="none"/>
                <w:lang w:val="en-US" w:eastAsia="zh-CN" w:bidi="ar-SA"/>
              </w:rPr>
              <w:t>16-</w:t>
            </w:r>
            <w:r>
              <w:rPr>
                <w:rFonts w:hint="default" w:ascii="Times New Roman" w:hAnsi="Times New Roman" w:eastAsia="宋体" w:cs="Times New Roman"/>
                <w:kern w:val="2"/>
                <w:sz w:val="21"/>
                <w:szCs w:val="21"/>
                <w:highlight w:val="none"/>
                <w:lang w:val="en-US" w:eastAsia="zh-CN" w:bidi="ar-SA"/>
              </w:rPr>
              <w:t>|</w:t>
            </w:r>
            <w:r>
              <w:rPr>
                <w:rFonts w:hint="eastAsia" w:ascii="Times New Roman" w:hAnsi="Times New Roman" w:cs="Times New Roman"/>
                <w:kern w:val="2"/>
                <w:sz w:val="21"/>
                <w:szCs w:val="21"/>
                <w:highlight w:val="none"/>
                <w:lang w:val="en-US" w:eastAsia="zh-CN" w:bidi="ar-SA"/>
              </w:rPr>
              <w:t>偏差率</w:t>
            </w:r>
            <w:r>
              <w:rPr>
                <w:rFonts w:hint="default" w:ascii="Times New Roman" w:hAnsi="Times New Roman" w:eastAsia="宋体" w:cs="Times New Roman"/>
                <w:kern w:val="2"/>
                <w:sz w:val="21"/>
                <w:szCs w:val="21"/>
                <w:highlight w:val="none"/>
                <w:lang w:val="en-US" w:eastAsia="zh-CN" w:bidi="ar-SA"/>
              </w:rPr>
              <w:t>|</w:t>
            </w:r>
            <w:r>
              <w:rPr>
                <w:rFonts w:hint="eastAsia" w:ascii="Times New Roman" w:hAnsi="Times New Roman" w:cs="Times New Roman"/>
                <w:kern w:val="2"/>
                <w:sz w:val="21"/>
                <w:szCs w:val="21"/>
                <w:highlight w:val="none"/>
                <w:lang w:val="en-US" w:eastAsia="zh-CN" w:bidi="ar-SA"/>
              </w:rPr>
              <w:t>*10</w:t>
            </w:r>
          </w:p>
          <w:p w14:paraId="661FD902">
            <w:pPr>
              <w:autoSpaceDE w:val="0"/>
              <w:autoSpaceDN w:val="0"/>
              <w:adjustRightInd w:val="0"/>
              <w:spacing w:line="400" w:lineRule="exact"/>
              <w:ind w:firstLine="420" w:firstLineChars="200"/>
              <w:jc w:val="left"/>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③</w:t>
            </w:r>
            <w:r>
              <w:rPr>
                <w:rFonts w:hint="eastAsia" w:ascii="Times New Roman" w:hAnsi="Times New Roman" w:cs="Times New Roman"/>
                <w:kern w:val="2"/>
                <w:sz w:val="21"/>
                <w:szCs w:val="21"/>
                <w:highlight w:val="none"/>
                <w:lang w:val="en-US" w:eastAsia="zh-CN" w:bidi="ar-SA"/>
              </w:rPr>
              <w:t>投标降价浮动率</w:t>
            </w:r>
            <w:r>
              <w:rPr>
                <w:rFonts w:hint="default" w:ascii="Times New Roman" w:hAnsi="Times New Roman" w:eastAsia="宋体" w:cs="Times New Roman"/>
                <w:kern w:val="2"/>
                <w:sz w:val="21"/>
                <w:szCs w:val="21"/>
                <w:highlight w:val="none"/>
                <w:lang w:val="en-US" w:eastAsia="zh-CN" w:bidi="ar-SA"/>
              </w:rPr>
              <w:t>＞</w:t>
            </w:r>
            <w:r>
              <w:rPr>
                <w:rFonts w:hint="eastAsia" w:ascii="Times New Roman" w:hAnsi="Times New Roman" w:cs="Times New Roman"/>
                <w:kern w:val="2"/>
                <w:sz w:val="21"/>
                <w:szCs w:val="21"/>
                <w:highlight w:val="none"/>
                <w:lang w:val="en-US" w:eastAsia="zh-CN" w:bidi="ar-SA"/>
              </w:rPr>
              <w:t>投标降价浮动率平均值</w:t>
            </w:r>
            <w:r>
              <w:rPr>
                <w:rFonts w:hint="default" w:ascii="Times New Roman" w:hAnsi="Times New Roman" w:eastAsia="宋体" w:cs="Times New Roman"/>
                <w:kern w:val="2"/>
                <w:sz w:val="21"/>
                <w:szCs w:val="21"/>
                <w:highlight w:val="none"/>
                <w:lang w:val="en-US" w:eastAsia="zh-CN" w:bidi="ar-SA"/>
              </w:rPr>
              <w:t>，得分：C=</w:t>
            </w:r>
            <w:r>
              <w:rPr>
                <w:rFonts w:hint="eastAsia" w:ascii="Times New Roman" w:hAnsi="Times New Roman" w:cs="Times New Roman"/>
                <w:kern w:val="2"/>
                <w:sz w:val="21"/>
                <w:szCs w:val="21"/>
                <w:highlight w:val="none"/>
                <w:lang w:val="en-US" w:eastAsia="zh-CN" w:bidi="ar-SA"/>
              </w:rPr>
              <w:t>16+</w:t>
            </w:r>
            <w:r>
              <w:rPr>
                <w:rFonts w:hint="default" w:ascii="Times New Roman" w:hAnsi="Times New Roman" w:eastAsia="宋体" w:cs="Times New Roman"/>
                <w:kern w:val="2"/>
                <w:sz w:val="21"/>
                <w:szCs w:val="21"/>
                <w:highlight w:val="none"/>
                <w:lang w:val="en-US" w:eastAsia="zh-CN" w:bidi="ar-SA"/>
              </w:rPr>
              <w:t>|</w:t>
            </w:r>
            <w:r>
              <w:rPr>
                <w:rFonts w:hint="eastAsia" w:ascii="Times New Roman" w:hAnsi="Times New Roman" w:cs="Times New Roman"/>
                <w:kern w:val="2"/>
                <w:sz w:val="21"/>
                <w:szCs w:val="21"/>
                <w:highlight w:val="none"/>
                <w:lang w:val="en-US" w:eastAsia="zh-CN" w:bidi="ar-SA"/>
              </w:rPr>
              <w:t>偏差率</w:t>
            </w:r>
            <w:r>
              <w:rPr>
                <w:rFonts w:hint="default" w:ascii="Times New Roman" w:hAnsi="Times New Roman" w:eastAsia="宋体" w:cs="Times New Roman"/>
                <w:kern w:val="2"/>
                <w:sz w:val="21"/>
                <w:szCs w:val="21"/>
                <w:highlight w:val="none"/>
                <w:lang w:val="en-US" w:eastAsia="zh-CN" w:bidi="ar-SA"/>
              </w:rPr>
              <w:t>|</w:t>
            </w:r>
            <w:r>
              <w:rPr>
                <w:rFonts w:hint="eastAsia" w:ascii="Times New Roman" w:hAnsi="Times New Roman" w:cs="Times New Roman"/>
                <w:kern w:val="2"/>
                <w:sz w:val="21"/>
                <w:szCs w:val="21"/>
                <w:highlight w:val="none"/>
                <w:lang w:val="en-US" w:eastAsia="zh-CN" w:bidi="ar-SA"/>
              </w:rPr>
              <w:t>*10</w:t>
            </w:r>
          </w:p>
          <w:p w14:paraId="5FBE8527">
            <w:pPr>
              <w:pStyle w:val="9"/>
              <w:spacing w:line="360" w:lineRule="auto"/>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注：1.偏差率=100%×|（</w:t>
            </w:r>
            <w:r>
              <w:rPr>
                <w:rFonts w:hint="eastAsia" w:ascii="Times New Roman" w:hAnsi="Times New Roman" w:cs="Times New Roman"/>
                <w:kern w:val="2"/>
                <w:sz w:val="21"/>
                <w:szCs w:val="21"/>
                <w:highlight w:val="none"/>
                <w:lang w:val="en-US" w:eastAsia="zh-CN" w:bidi="ar-SA"/>
              </w:rPr>
              <w:t>投标降价浮动率</w:t>
            </w:r>
            <w:r>
              <w:rPr>
                <w:rFonts w:hint="default" w:ascii="Times New Roman" w:hAnsi="Times New Roman" w:eastAsia="宋体" w:cs="Times New Roman"/>
                <w:kern w:val="2"/>
                <w:sz w:val="21"/>
                <w:szCs w:val="21"/>
                <w:highlight w:val="none"/>
                <w:lang w:val="en-US" w:eastAsia="zh-CN" w:bidi="ar-SA"/>
              </w:rPr>
              <w:t>-</w:t>
            </w:r>
            <w:r>
              <w:rPr>
                <w:rFonts w:hint="eastAsia" w:ascii="Times New Roman" w:hAnsi="Times New Roman" w:cs="Times New Roman"/>
                <w:kern w:val="2"/>
                <w:sz w:val="21"/>
                <w:szCs w:val="21"/>
                <w:highlight w:val="none"/>
                <w:lang w:val="en-US" w:eastAsia="zh-CN" w:bidi="ar-SA"/>
              </w:rPr>
              <w:t>投标降价浮动率平均值</w:t>
            </w:r>
            <w:r>
              <w:rPr>
                <w:rFonts w:hint="default" w:ascii="Times New Roman" w:hAnsi="Times New Roman" w:eastAsia="宋体" w:cs="Times New Roman"/>
                <w:kern w:val="2"/>
                <w:sz w:val="21"/>
                <w:szCs w:val="21"/>
                <w:highlight w:val="none"/>
                <w:lang w:val="en-US" w:eastAsia="zh-CN" w:bidi="ar-SA"/>
              </w:rPr>
              <w:t>）/</w:t>
            </w:r>
            <w:r>
              <w:rPr>
                <w:rFonts w:hint="eastAsia" w:ascii="Times New Roman" w:hAnsi="Times New Roman" w:cs="Times New Roman"/>
                <w:kern w:val="2"/>
                <w:sz w:val="21"/>
                <w:szCs w:val="21"/>
                <w:highlight w:val="none"/>
                <w:lang w:val="en-US" w:eastAsia="zh-CN" w:bidi="ar-SA"/>
              </w:rPr>
              <w:t>投标降价浮动率平均值</w:t>
            </w:r>
            <w:r>
              <w:rPr>
                <w:rFonts w:hint="default" w:ascii="Times New Roman" w:hAnsi="Times New Roman" w:eastAsia="宋体" w:cs="Times New Roman"/>
                <w:kern w:val="2"/>
                <w:sz w:val="21"/>
                <w:szCs w:val="21"/>
                <w:highlight w:val="none"/>
                <w:lang w:val="en-US" w:eastAsia="zh-CN" w:bidi="ar-SA"/>
              </w:rPr>
              <w:t>|。2.评标价得分计算“四舍五入”至少保留小数点后2位。</w:t>
            </w:r>
          </w:p>
        </w:tc>
        <w:tc>
          <w:tcPr>
            <w:tcW w:w="1635" w:type="dxa"/>
            <w:noWrap w:val="0"/>
            <w:vAlign w:val="center"/>
          </w:tcPr>
          <w:p w14:paraId="41BBF164">
            <w:pPr>
              <w:spacing w:line="400" w:lineRule="exact"/>
              <w:ind w:left="0" w:leftChars="0" w:firstLine="0" w:firstLine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共同评分因素</w:t>
            </w:r>
          </w:p>
        </w:tc>
      </w:tr>
      <w:tr w14:paraId="02D6B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0" w:hRule="atLeast"/>
        </w:trPr>
        <w:tc>
          <w:tcPr>
            <w:tcW w:w="807" w:type="dxa"/>
            <w:noWrap w:val="0"/>
            <w:vAlign w:val="center"/>
          </w:tcPr>
          <w:p w14:paraId="3131A061">
            <w:pPr>
              <w:shd w:val="solid" w:color="FFFFFF" w:fill="000000"/>
              <w:autoSpaceDN w:val="0"/>
              <w:ind w:left="0" w:leftChars="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w:t>
            </w:r>
          </w:p>
        </w:tc>
        <w:tc>
          <w:tcPr>
            <w:tcW w:w="891" w:type="dxa"/>
            <w:noWrap w:val="0"/>
            <w:vAlign w:val="center"/>
          </w:tcPr>
          <w:p w14:paraId="05FFDDE8">
            <w:pPr>
              <w:spacing w:line="400" w:lineRule="exact"/>
              <w:ind w:left="0" w:leftChars="0" w:firstLine="0" w:firstLineChars="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业绩证明</w:t>
            </w:r>
            <w:r>
              <w:rPr>
                <w:rFonts w:hint="default" w:ascii="Times New Roman" w:hAnsi="Times New Roman" w:cs="Times New Roman"/>
                <w:color w:val="000000"/>
                <w:sz w:val="21"/>
                <w:szCs w:val="21"/>
                <w:highlight w:val="none"/>
                <w:lang w:val="en-US" w:eastAsia="zh-CN"/>
              </w:rPr>
              <w:t>20</w:t>
            </w:r>
            <w:r>
              <w:rPr>
                <w:rFonts w:hint="default" w:ascii="Times New Roman" w:hAnsi="Times New Roman" w:eastAsia="宋体" w:cs="Times New Roman"/>
                <w:color w:val="000000"/>
                <w:sz w:val="21"/>
                <w:szCs w:val="21"/>
                <w:highlight w:val="none"/>
                <w:lang w:val="en-US" w:eastAsia="zh-CN"/>
              </w:rPr>
              <w:t>%</w:t>
            </w:r>
          </w:p>
        </w:tc>
        <w:tc>
          <w:tcPr>
            <w:tcW w:w="681" w:type="dxa"/>
            <w:noWrap w:val="0"/>
            <w:vAlign w:val="center"/>
          </w:tcPr>
          <w:p w14:paraId="47495521">
            <w:pPr>
              <w:shd w:val="solid" w:color="FFFFFF" w:fill="000000"/>
              <w:autoSpaceDN w:val="0"/>
              <w:ind w:left="0" w:leftChars="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20</w:t>
            </w:r>
            <w:r>
              <w:rPr>
                <w:rFonts w:hint="default" w:ascii="Times New Roman" w:hAnsi="Times New Roman" w:eastAsia="宋体" w:cs="Times New Roman"/>
                <w:color w:val="000000"/>
                <w:sz w:val="21"/>
                <w:szCs w:val="21"/>
                <w:highlight w:val="none"/>
              </w:rPr>
              <w:t>分</w:t>
            </w:r>
          </w:p>
        </w:tc>
        <w:tc>
          <w:tcPr>
            <w:tcW w:w="5384" w:type="dxa"/>
            <w:noWrap w:val="0"/>
            <w:vAlign w:val="center"/>
          </w:tcPr>
          <w:p w14:paraId="66106A5A">
            <w:pPr>
              <w:spacing w:line="440" w:lineRule="exact"/>
              <w:ind w:firstLine="420" w:firstLineChars="200"/>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SA"/>
              </w:rPr>
              <w:t>提供近三年（2022年-2024年）类似</w:t>
            </w:r>
            <w:r>
              <w:rPr>
                <w:rFonts w:hint="eastAsia" w:ascii="Times New Roman" w:hAnsi="Times New Roman" w:cs="Times New Roman"/>
                <w:kern w:val="2"/>
                <w:sz w:val="21"/>
                <w:szCs w:val="21"/>
                <w:highlight w:val="none"/>
                <w:lang w:val="en-US" w:eastAsia="zh-CN" w:bidi="ar-SA"/>
              </w:rPr>
              <w:t>项目</w:t>
            </w:r>
            <w:r>
              <w:rPr>
                <w:rFonts w:hint="default" w:ascii="Times New Roman" w:hAnsi="Times New Roman" w:eastAsia="宋体" w:cs="Times New Roman"/>
                <w:kern w:val="2"/>
                <w:sz w:val="21"/>
                <w:szCs w:val="21"/>
                <w:highlight w:val="none"/>
                <w:lang w:val="en-US" w:eastAsia="zh-CN" w:bidi="ar-SA"/>
              </w:rPr>
              <w:t>供应合同、协议，每份得5分，最多得20分；</w:t>
            </w:r>
          </w:p>
          <w:p w14:paraId="1C552DE6">
            <w:pPr>
              <w:spacing w:line="360" w:lineRule="exact"/>
              <w:ind w:firstLine="420" w:firstLineChars="200"/>
              <w:jc w:val="both"/>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kern w:val="2"/>
                <w:sz w:val="21"/>
                <w:szCs w:val="21"/>
                <w:highlight w:val="none"/>
                <w:lang w:val="en-US" w:eastAsia="zh-CN" w:bidi="ar-SA"/>
              </w:rPr>
              <w:t>同一份合同不重复得分。以上提供合同复印件或扫描件加盖公章，原件备查</w:t>
            </w:r>
          </w:p>
        </w:tc>
        <w:tc>
          <w:tcPr>
            <w:tcW w:w="1635" w:type="dxa"/>
            <w:noWrap w:val="0"/>
            <w:vAlign w:val="center"/>
          </w:tcPr>
          <w:p w14:paraId="2DD6B7D9">
            <w:pPr>
              <w:spacing w:line="360" w:lineRule="exact"/>
              <w:ind w:left="0" w:leftChars="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sz w:val="21"/>
                <w:szCs w:val="21"/>
                <w:highlight w:val="none"/>
              </w:rPr>
              <w:t>共同评分因素</w:t>
            </w:r>
          </w:p>
        </w:tc>
      </w:tr>
      <w:tr w14:paraId="546BB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trPr>
        <w:tc>
          <w:tcPr>
            <w:tcW w:w="807" w:type="dxa"/>
            <w:noWrap w:val="0"/>
            <w:vAlign w:val="center"/>
          </w:tcPr>
          <w:p w14:paraId="0A9F9B1A">
            <w:pPr>
              <w:shd w:val="solid" w:color="FFFFFF" w:fill="000000"/>
              <w:autoSpaceDN w:val="0"/>
              <w:ind w:left="0" w:leftChars="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3</w:t>
            </w:r>
          </w:p>
        </w:tc>
        <w:tc>
          <w:tcPr>
            <w:tcW w:w="891" w:type="dxa"/>
            <w:noWrap w:val="0"/>
            <w:vAlign w:val="center"/>
          </w:tcPr>
          <w:p w14:paraId="3E9A7901">
            <w:pPr>
              <w:pStyle w:val="2"/>
              <w:ind w:left="0" w:leftChars="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食材安全保障证明</w:t>
            </w:r>
            <w:r>
              <w:rPr>
                <w:rFonts w:hint="default" w:ascii="Times New Roman" w:hAnsi="Times New Roman" w:cs="Times New Roman"/>
                <w:color w:val="000000"/>
                <w:sz w:val="21"/>
                <w:szCs w:val="21"/>
                <w:highlight w:val="none"/>
                <w:lang w:val="en-US" w:eastAsia="zh-CN"/>
              </w:rPr>
              <w:t>4</w:t>
            </w:r>
            <w:r>
              <w:rPr>
                <w:rFonts w:hint="default" w:ascii="Times New Roman" w:hAnsi="Times New Roman" w:eastAsia="宋体" w:cs="Times New Roman"/>
                <w:color w:val="000000"/>
                <w:sz w:val="21"/>
                <w:szCs w:val="21"/>
                <w:highlight w:val="none"/>
                <w:lang w:val="en-US" w:eastAsia="zh-CN"/>
              </w:rPr>
              <w:t>0%</w:t>
            </w:r>
          </w:p>
        </w:tc>
        <w:tc>
          <w:tcPr>
            <w:tcW w:w="681" w:type="dxa"/>
            <w:noWrap w:val="0"/>
            <w:vAlign w:val="center"/>
          </w:tcPr>
          <w:p w14:paraId="777F5AF8">
            <w:pPr>
              <w:shd w:val="solid" w:color="FFFFFF" w:fill="000000"/>
              <w:autoSpaceDN w:val="0"/>
              <w:ind w:left="0" w:leftChars="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40</w:t>
            </w:r>
            <w:r>
              <w:rPr>
                <w:rFonts w:hint="default" w:ascii="Times New Roman" w:hAnsi="Times New Roman" w:eastAsia="宋体" w:cs="Times New Roman"/>
                <w:color w:val="000000"/>
                <w:sz w:val="21"/>
                <w:szCs w:val="21"/>
                <w:highlight w:val="none"/>
              </w:rPr>
              <w:t>分</w:t>
            </w:r>
          </w:p>
        </w:tc>
        <w:tc>
          <w:tcPr>
            <w:tcW w:w="5384" w:type="dxa"/>
            <w:noWrap w:val="0"/>
            <w:vAlign w:val="center"/>
          </w:tcPr>
          <w:p w14:paraId="3CC42981">
            <w:pPr>
              <w:numPr>
                <w:ilvl w:val="0"/>
                <w:numId w:val="3"/>
              </w:numPr>
              <w:spacing w:line="440" w:lineRule="exact"/>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分别提供所供主食类(米、面、油)等产品进货渠道的相关证明材料，( 如供货合同等评委会认可的材料) ,评审委员会根据供应商的进货渠道，市场行情等因素进综合评分:</w:t>
            </w:r>
          </w:p>
          <w:p w14:paraId="553821AF">
            <w:pPr>
              <w:numPr>
                <w:ilvl w:val="0"/>
                <w:numId w:val="0"/>
              </w:numPr>
              <w:spacing w:line="440" w:lineRule="exact"/>
              <w:ind w:firstLine="420" w:firstLineChars="200"/>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进货渠道稳定，货源质量优，市场行情较好的得</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15</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≤F≤</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20</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，进货渠道较为稳定，货源质量合格市场行情一般的得</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10</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≤F&lt;</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15</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,进货渠道不稳定，货源质量较差，市场行情较差的得</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5</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≤F&lt;</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10</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最低得5分</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w:t>
            </w:r>
          </w:p>
          <w:p w14:paraId="41347EAA">
            <w:pPr>
              <w:spacing w:line="440" w:lineRule="exact"/>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（2）</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提供所供禽、肉、蛋、水产类产品有较为稳定的进货渠道的相关证明材料(如供货合同等评委会认可的材料)，评审委员会根据供货商的规模、市场行情等因素进行综合评分:</w:t>
            </w:r>
          </w:p>
          <w:p w14:paraId="75BBBB83">
            <w:pPr>
              <w:spacing w:line="440" w:lineRule="exact"/>
              <w:ind w:firstLine="420" w:firstLineChars="200"/>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规模较大、市场行情较好的得1</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5</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≤F≤</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20</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 xml:space="preserve"> 分规模一般、市场行情一般的得</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10</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≤F&lt;</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15</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分，进货渠道不稳定，货源质量较差，市场行情较差的得</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5</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≤F&lt;</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10</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最低得5分。</w:t>
            </w:r>
          </w:p>
          <w:p w14:paraId="1801044E">
            <w:pPr>
              <w:pStyle w:val="2"/>
              <w:rPr>
                <w:rFonts w:hint="default" w:ascii="Times New Roman" w:hAnsi="Times New Roman" w:cs="Times New Roman"/>
                <w:highlight w:val="none"/>
                <w:lang w:val="en-US" w:eastAsia="zh-CN"/>
              </w:rPr>
            </w:pPr>
          </w:p>
        </w:tc>
        <w:tc>
          <w:tcPr>
            <w:tcW w:w="1635" w:type="dxa"/>
            <w:noWrap w:val="0"/>
            <w:vAlign w:val="center"/>
          </w:tcPr>
          <w:p w14:paraId="513C5434">
            <w:pPr>
              <w:spacing w:line="360" w:lineRule="exact"/>
              <w:ind w:left="0" w:leftChars="0" w:firstLine="0" w:firstLineChars="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共同评分因素</w:t>
            </w:r>
          </w:p>
        </w:tc>
      </w:tr>
      <w:tr w14:paraId="67259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0" w:hRule="atLeast"/>
        </w:trPr>
        <w:tc>
          <w:tcPr>
            <w:tcW w:w="807" w:type="dxa"/>
            <w:noWrap w:val="0"/>
            <w:vAlign w:val="center"/>
          </w:tcPr>
          <w:p w14:paraId="4E164459">
            <w:pPr>
              <w:shd w:val="solid" w:color="FFFFFF" w:fill="000000"/>
              <w:autoSpaceDN w:val="0"/>
              <w:ind w:left="0" w:leftChars="0" w:firstLine="0" w:firstLineChars="0"/>
              <w:jc w:val="both"/>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4</w:t>
            </w:r>
          </w:p>
        </w:tc>
        <w:tc>
          <w:tcPr>
            <w:tcW w:w="891" w:type="dxa"/>
            <w:noWrap w:val="0"/>
            <w:vAlign w:val="center"/>
          </w:tcPr>
          <w:p w14:paraId="6E33F214">
            <w:pPr>
              <w:pStyle w:val="2"/>
              <w:ind w:left="0" w:leftChars="0" w:firstLine="0" w:firstLineChars="0"/>
              <w:jc w:val="both"/>
              <w:rPr>
                <w:rFonts w:hint="default" w:ascii="Times New Roman" w:hAnsi="Times New Roman"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服</w:t>
            </w:r>
            <w:r>
              <w:rPr>
                <w:rFonts w:hint="eastAsia" w:ascii="Times New Roman" w:hAnsi="Times New Roman" w:cs="Times New Roman"/>
                <w:color w:val="000000"/>
                <w:sz w:val="21"/>
                <w:szCs w:val="21"/>
                <w:highlight w:val="none"/>
                <w:lang w:val="en-US" w:eastAsia="zh-CN"/>
              </w:rPr>
              <w:t xml:space="preserve">  </w:t>
            </w:r>
            <w:r>
              <w:rPr>
                <w:rFonts w:hint="default" w:ascii="Times New Roman" w:hAnsi="Times New Roman" w:cs="Times New Roman"/>
                <w:color w:val="000000"/>
                <w:sz w:val="21"/>
                <w:szCs w:val="21"/>
                <w:highlight w:val="none"/>
                <w:lang w:val="en-US" w:eastAsia="zh-CN"/>
              </w:rPr>
              <w:t>务</w:t>
            </w:r>
          </w:p>
          <w:p w14:paraId="3C4F6E15">
            <w:pPr>
              <w:pStyle w:val="2"/>
              <w:ind w:left="210" w:leftChars="0" w:hanging="210" w:hangingChars="100"/>
              <w:jc w:val="both"/>
              <w:rPr>
                <w:rFonts w:hint="default" w:ascii="Times New Roman" w:hAnsi="Times New Roman" w:eastAsia="宋体" w:cs="Times New Roman"/>
                <w:color w:val="000000"/>
                <w:sz w:val="21"/>
                <w:szCs w:val="21"/>
                <w:highlight w:val="none"/>
                <w:lang w:val="en-US" w:eastAsia="zh-CN"/>
              </w:rPr>
            </w:pPr>
            <w:r>
              <w:rPr>
                <w:rFonts w:hint="eastAsia" w:ascii="Times New Roman" w:hAnsi="Times New Roman" w:cs="Times New Roman"/>
                <w:color w:val="000000"/>
                <w:sz w:val="21"/>
                <w:szCs w:val="21"/>
                <w:highlight w:val="none"/>
                <w:lang w:val="en-US" w:eastAsia="zh-CN"/>
              </w:rPr>
              <w:t>方案20%</w:t>
            </w:r>
          </w:p>
        </w:tc>
        <w:tc>
          <w:tcPr>
            <w:tcW w:w="681" w:type="dxa"/>
            <w:noWrap w:val="0"/>
            <w:vAlign w:val="center"/>
          </w:tcPr>
          <w:p w14:paraId="53D5D46F">
            <w:pPr>
              <w:shd w:val="solid" w:color="FFFFFF" w:fill="000000"/>
              <w:autoSpaceDN w:val="0"/>
              <w:ind w:left="0" w:leftChars="0" w:firstLine="0" w:firstLineChars="0"/>
              <w:jc w:val="both"/>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20分</w:t>
            </w:r>
          </w:p>
        </w:tc>
        <w:tc>
          <w:tcPr>
            <w:tcW w:w="5384" w:type="dxa"/>
            <w:noWrap w:val="0"/>
            <w:vAlign w:val="center"/>
          </w:tcPr>
          <w:p w14:paraId="0EE2EF6C">
            <w:pPr>
              <w:spacing w:line="440" w:lineRule="exact"/>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根据供应商提供的食材配送服务方案、日常管理方案、措施及交接方案，由评委进行综合打分:配送服务整体设想、日常管理方案、措施及交接方案合理可行的得</w:t>
            </w:r>
          </w:p>
          <w:p w14:paraId="623A08F9">
            <w:pPr>
              <w:spacing w:line="440" w:lineRule="exact"/>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8</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≤F≤</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10</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分:配送服务整体设想、日常管理方案、措施及交接方案较为合理，基本可行的得</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5</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≤F&lt;</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8</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分:配送服务整体设想、日常管理方案、措施及交接方案合理性较差，可行性差的得</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≤F&lt;</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5</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分，未提供相关内容的不得分。</w:t>
            </w:r>
          </w:p>
          <w:p w14:paraId="7B3142F1">
            <w:pPr>
              <w:spacing w:line="440" w:lineRule="exact"/>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（2）</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供应商提供的针对食材质量、备品的管理方案、本地化服务和售后服务承诺情况，由评委进行综合打分:各项承诺全面、可行、科学合理的得</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5</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≤F≤</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10</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分:各项承</w:t>
            </w:r>
          </w:p>
          <w:p w14:paraId="225F5F99">
            <w:pPr>
              <w:spacing w:line="440" w:lineRule="exact"/>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诺一般的得1≤F&lt;</w:t>
            </w: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5</w:t>
            </w:r>
            <w:r>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t>分，未提供相关内容的不得分。</w:t>
            </w:r>
          </w:p>
          <w:p w14:paraId="77766416">
            <w:pPr>
              <w:spacing w:line="440" w:lineRule="exact"/>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p>
          <w:p w14:paraId="5AFBCDFE">
            <w:pPr>
              <w:spacing w:line="440" w:lineRule="exact"/>
              <w:ind w:firstLine="420" w:firstLineChars="200"/>
              <w:rPr>
                <w:rFonts w:hint="default" w:ascii="Times New Roman" w:hAnsi="Times New Roman" w:cs="Times New Roman" w:eastAsiaTheme="minorEastAsia"/>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 xml:space="preserve"> </w:t>
            </w:r>
          </w:p>
        </w:tc>
        <w:tc>
          <w:tcPr>
            <w:tcW w:w="1635" w:type="dxa"/>
            <w:noWrap w:val="0"/>
            <w:vAlign w:val="center"/>
          </w:tcPr>
          <w:p w14:paraId="66638772">
            <w:pPr>
              <w:spacing w:line="360" w:lineRule="exact"/>
              <w:ind w:left="0" w:leftChars="0" w:firstLine="0" w:firstLineChars="0"/>
              <w:jc w:val="both"/>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共同评分因素</w:t>
            </w:r>
          </w:p>
        </w:tc>
      </w:tr>
    </w:tbl>
    <w:p w14:paraId="16245B54">
      <w:pPr>
        <w:pStyle w:val="9"/>
        <w:keepNext w:val="0"/>
        <w:keepLines w:val="0"/>
        <w:pageBreakBefore w:val="0"/>
        <w:widowControl w:val="0"/>
        <w:kinsoku/>
        <w:wordWrap/>
        <w:topLinePunct w:val="0"/>
        <w:autoSpaceDE/>
        <w:autoSpaceDN/>
        <w:bidi w:val="0"/>
        <w:spacing w:line="360" w:lineRule="auto"/>
        <w:jc w:val="both"/>
        <w:textAlignment w:val="auto"/>
        <w:rPr>
          <w:rFonts w:hint="default" w:ascii="Times New Roman" w:hAnsi="Times New Roman" w:eastAsia="仿宋_GB2312" w:cs="Times New Roman"/>
          <w:sz w:val="44"/>
          <w:szCs w:val="44"/>
          <w:highlight w:val="none"/>
        </w:rPr>
        <w:sectPr>
          <w:footerReference r:id="rId5" w:type="default"/>
          <w:pgSz w:w="11906" w:h="16838"/>
          <w:pgMar w:top="1418" w:right="1418" w:bottom="1418" w:left="1701" w:header="851" w:footer="992" w:gutter="0"/>
          <w:pgNumType w:fmt="decimal"/>
          <w:cols w:space="720" w:num="1"/>
          <w:docGrid w:linePitch="312" w:charSpace="0"/>
        </w:sectPr>
      </w:pPr>
    </w:p>
    <w:p w14:paraId="4873BAC1">
      <w:pPr>
        <w:pStyle w:val="9"/>
        <w:keepNext w:val="0"/>
        <w:keepLines w:val="0"/>
        <w:pageBreakBefore w:val="0"/>
        <w:widowControl w:val="0"/>
        <w:kinsoku/>
        <w:wordWrap/>
        <w:topLinePunct w:val="0"/>
        <w:autoSpaceDE/>
        <w:autoSpaceDN/>
        <w:bidi w:val="0"/>
        <w:spacing w:line="360" w:lineRule="auto"/>
        <w:ind w:left="0" w:leftChars="0" w:firstLine="0" w:firstLineChars="0"/>
        <w:jc w:val="center"/>
        <w:textAlignment w:val="auto"/>
        <w:rPr>
          <w:rFonts w:hint="default" w:ascii="Times New Roman" w:hAnsi="Times New Roman" w:eastAsia="仿宋_GB2312" w:cs="Times New Roman"/>
          <w:sz w:val="44"/>
          <w:szCs w:val="44"/>
          <w:highlight w:val="none"/>
        </w:rPr>
      </w:pPr>
      <w:r>
        <w:rPr>
          <w:rFonts w:hint="default" w:ascii="Times New Roman" w:hAnsi="Times New Roman" w:eastAsia="仿宋_GB2312" w:cs="Times New Roman"/>
          <w:sz w:val="44"/>
          <w:szCs w:val="44"/>
          <w:highlight w:val="none"/>
        </w:rPr>
        <w:t>评标办法</w:t>
      </w:r>
    </w:p>
    <w:p w14:paraId="3477B837">
      <w:pPr>
        <w:bidi w:val="0"/>
        <w:jc w:val="center"/>
        <w:rPr>
          <w:rFonts w:hint="default"/>
          <w:highlight w:val="none"/>
          <w:lang w:val="zh-CN"/>
        </w:rPr>
      </w:pPr>
      <w:r>
        <w:rPr>
          <w:rFonts w:hint="default"/>
          <w:highlight w:val="none"/>
          <w:lang w:val="zh-CN"/>
        </w:rPr>
        <w:t>评审办法（正文）</w:t>
      </w:r>
    </w:p>
    <w:p w14:paraId="06099AAA">
      <w:pPr>
        <w:pStyle w:val="4"/>
        <w:bidi w:val="0"/>
        <w:rPr>
          <w:rFonts w:hint="default"/>
          <w:highlight w:val="none"/>
        </w:rPr>
      </w:pPr>
      <w:r>
        <w:rPr>
          <w:rFonts w:hint="default"/>
          <w:highlight w:val="none"/>
        </w:rPr>
        <w:t>1</w:t>
      </w:r>
      <w:r>
        <w:rPr>
          <w:rFonts w:hint="eastAsia"/>
          <w:highlight w:val="none"/>
          <w:lang w:eastAsia="zh-CN"/>
        </w:rPr>
        <w:t>.</w:t>
      </w:r>
      <w:r>
        <w:rPr>
          <w:rFonts w:hint="default"/>
          <w:highlight w:val="none"/>
        </w:rPr>
        <w:t>评标委员会由</w:t>
      </w:r>
      <w:r>
        <w:rPr>
          <w:rFonts w:hint="default"/>
          <w:highlight w:val="none"/>
          <w:lang w:eastAsia="zh-CN"/>
        </w:rPr>
        <w:t>比选人</w:t>
      </w:r>
      <w:r>
        <w:rPr>
          <w:rFonts w:hint="default"/>
          <w:highlight w:val="none"/>
        </w:rPr>
        <w:t>指定。</w:t>
      </w:r>
    </w:p>
    <w:p w14:paraId="6DFEAC5C">
      <w:pPr>
        <w:pStyle w:val="4"/>
        <w:bidi w:val="0"/>
        <w:rPr>
          <w:rFonts w:hint="default"/>
          <w:highlight w:val="none"/>
        </w:rPr>
      </w:pPr>
      <w:r>
        <w:rPr>
          <w:rFonts w:hint="default"/>
          <w:highlight w:val="none"/>
        </w:rPr>
        <w:t>2</w:t>
      </w:r>
      <w:r>
        <w:rPr>
          <w:rFonts w:hint="eastAsia"/>
          <w:highlight w:val="none"/>
          <w:lang w:eastAsia="zh-CN"/>
        </w:rPr>
        <w:t>.</w:t>
      </w:r>
      <w:r>
        <w:rPr>
          <w:rFonts w:hint="default"/>
          <w:highlight w:val="none"/>
        </w:rPr>
        <w:t>评审程序为：</w:t>
      </w:r>
    </w:p>
    <w:p w14:paraId="27B8B46D">
      <w:pPr>
        <w:bidi w:val="0"/>
        <w:rPr>
          <w:rFonts w:hint="default"/>
          <w:highlight w:val="none"/>
        </w:rPr>
      </w:pPr>
      <w:r>
        <w:rPr>
          <w:rFonts w:hint="default"/>
          <w:highlight w:val="none"/>
        </w:rPr>
        <w:t>（1）初步评审：采用合格制。</w:t>
      </w:r>
    </w:p>
    <w:p w14:paraId="2F02C895">
      <w:pPr>
        <w:bidi w:val="0"/>
        <w:rPr>
          <w:rFonts w:hint="default"/>
          <w:highlight w:val="none"/>
        </w:rPr>
      </w:pPr>
      <w:r>
        <w:rPr>
          <w:rFonts w:hint="default"/>
          <w:highlight w:val="none"/>
        </w:rPr>
        <w:t>（2）详细评审：采用</w:t>
      </w:r>
      <w:r>
        <w:rPr>
          <w:rFonts w:hint="default"/>
          <w:highlight w:val="none"/>
          <w:lang w:eastAsia="zh-CN"/>
        </w:rPr>
        <w:t>综合评分法</w:t>
      </w:r>
      <w:r>
        <w:rPr>
          <w:rFonts w:hint="default"/>
          <w:highlight w:val="none"/>
        </w:rPr>
        <w:t>。</w:t>
      </w:r>
    </w:p>
    <w:p w14:paraId="2B055885">
      <w:pPr>
        <w:bidi w:val="0"/>
        <w:rPr>
          <w:rFonts w:hint="default"/>
          <w:highlight w:val="none"/>
        </w:rPr>
      </w:pPr>
      <w:r>
        <w:rPr>
          <w:rFonts w:hint="default"/>
          <w:highlight w:val="none"/>
        </w:rPr>
        <w:t>（3）推荐中标候选人：由评</w:t>
      </w:r>
      <w:r>
        <w:rPr>
          <w:rFonts w:hint="default"/>
          <w:highlight w:val="none"/>
          <w:lang w:eastAsia="zh-CN"/>
        </w:rPr>
        <w:t>审</w:t>
      </w:r>
      <w:r>
        <w:rPr>
          <w:rFonts w:hint="default"/>
          <w:highlight w:val="none"/>
        </w:rPr>
        <w:t>委员会推荐。</w:t>
      </w:r>
    </w:p>
    <w:p w14:paraId="33D86F4B">
      <w:pPr>
        <w:bidi w:val="0"/>
        <w:rPr>
          <w:rFonts w:hint="default"/>
          <w:highlight w:val="none"/>
        </w:rPr>
      </w:pPr>
      <w:r>
        <w:rPr>
          <w:rFonts w:hint="default"/>
          <w:highlight w:val="none"/>
        </w:rPr>
        <w:t>（4）确定中标人：由</w:t>
      </w:r>
      <w:r>
        <w:rPr>
          <w:rFonts w:hint="default"/>
          <w:highlight w:val="none"/>
          <w:lang w:eastAsia="zh-CN"/>
        </w:rPr>
        <w:t>招标领导小组</w:t>
      </w:r>
      <w:r>
        <w:rPr>
          <w:rFonts w:hint="default"/>
          <w:highlight w:val="none"/>
        </w:rPr>
        <w:t>确定。</w:t>
      </w:r>
    </w:p>
    <w:p w14:paraId="0898B063">
      <w:pPr>
        <w:pStyle w:val="4"/>
        <w:bidi w:val="0"/>
        <w:rPr>
          <w:rFonts w:hint="default"/>
          <w:highlight w:val="none"/>
        </w:rPr>
      </w:pPr>
      <w:r>
        <w:rPr>
          <w:rFonts w:hint="default"/>
          <w:highlight w:val="none"/>
        </w:rPr>
        <w:t>3</w:t>
      </w:r>
      <w:r>
        <w:rPr>
          <w:rFonts w:hint="eastAsia"/>
          <w:highlight w:val="none"/>
          <w:lang w:eastAsia="zh-CN"/>
        </w:rPr>
        <w:t>.</w:t>
      </w:r>
      <w:r>
        <w:rPr>
          <w:rFonts w:hint="default"/>
          <w:highlight w:val="none"/>
        </w:rPr>
        <w:t>具体程序如下：</w:t>
      </w:r>
    </w:p>
    <w:p w14:paraId="41A251F9">
      <w:pPr>
        <w:bidi w:val="0"/>
        <w:rPr>
          <w:rFonts w:hint="default"/>
          <w:highlight w:val="none"/>
        </w:rPr>
      </w:pPr>
      <w:r>
        <w:rPr>
          <w:rFonts w:hint="default"/>
          <w:highlight w:val="none"/>
        </w:rPr>
        <w:t>A、初步评审：采用合格制</w:t>
      </w:r>
    </w:p>
    <w:p w14:paraId="5B5C4688">
      <w:pPr>
        <w:bidi w:val="0"/>
        <w:rPr>
          <w:rFonts w:hint="default"/>
          <w:highlight w:val="none"/>
        </w:rPr>
      </w:pPr>
      <w:r>
        <w:rPr>
          <w:rFonts w:hint="default"/>
          <w:highlight w:val="none"/>
        </w:rPr>
        <w:t>（1）对报价文件进行形式评审，资格审查；</w:t>
      </w:r>
    </w:p>
    <w:p w14:paraId="07C48FB6">
      <w:pPr>
        <w:bidi w:val="0"/>
        <w:rPr>
          <w:rFonts w:hint="default"/>
          <w:highlight w:val="none"/>
        </w:rPr>
      </w:pPr>
      <w:r>
        <w:rPr>
          <w:rFonts w:hint="default"/>
          <w:highlight w:val="none"/>
        </w:rPr>
        <w:t>（2）对报价文件进行响应性评审；</w:t>
      </w:r>
    </w:p>
    <w:p w14:paraId="6D2B1194">
      <w:pPr>
        <w:bidi w:val="0"/>
        <w:rPr>
          <w:rFonts w:hint="default"/>
          <w:highlight w:val="none"/>
        </w:rPr>
      </w:pPr>
      <w:r>
        <w:rPr>
          <w:rFonts w:hint="default"/>
          <w:highlight w:val="none"/>
        </w:rPr>
        <w:t>（3）报价文件评审结果：认定通过或不通过。</w:t>
      </w:r>
    </w:p>
    <w:p w14:paraId="3F164984">
      <w:pPr>
        <w:bidi w:val="0"/>
        <w:rPr>
          <w:rFonts w:hint="default"/>
          <w:highlight w:val="none"/>
          <w:lang w:eastAsia="zh-CN"/>
        </w:rPr>
      </w:pPr>
      <w:r>
        <w:rPr>
          <w:rFonts w:hint="default"/>
          <w:highlight w:val="none"/>
        </w:rPr>
        <w:t>B、详细评审：</w:t>
      </w:r>
      <w:r>
        <w:rPr>
          <w:rFonts w:hint="default"/>
          <w:highlight w:val="none"/>
          <w:lang w:eastAsia="zh-CN"/>
        </w:rPr>
        <w:t>采用综合评分法</w:t>
      </w:r>
    </w:p>
    <w:p w14:paraId="40C7A220">
      <w:pPr>
        <w:bidi w:val="0"/>
        <w:rPr>
          <w:rFonts w:hint="default"/>
          <w:highlight w:val="none"/>
          <w:lang w:val="en-US" w:eastAsia="zh-CN"/>
        </w:rPr>
      </w:pPr>
      <w:r>
        <w:rPr>
          <w:rFonts w:hint="default"/>
          <w:highlight w:val="none"/>
          <w:lang w:eastAsia="zh-CN"/>
        </w:rPr>
        <w:t>（</w:t>
      </w:r>
      <w:r>
        <w:rPr>
          <w:rFonts w:hint="default"/>
          <w:highlight w:val="none"/>
          <w:lang w:val="en-US" w:eastAsia="zh-CN"/>
        </w:rPr>
        <w:t>1</w:t>
      </w:r>
      <w:r>
        <w:rPr>
          <w:rFonts w:hint="default"/>
          <w:highlight w:val="none"/>
          <w:lang w:eastAsia="zh-CN"/>
        </w:rPr>
        <w:t>）</w:t>
      </w:r>
      <w:r>
        <w:rPr>
          <w:rFonts w:hint="default"/>
          <w:highlight w:val="none"/>
          <w:lang w:val="en-US" w:eastAsia="zh-CN"/>
        </w:rPr>
        <w:t xml:space="preserve"> </w:t>
      </w:r>
      <w:r>
        <w:rPr>
          <w:rFonts w:hint="default"/>
          <w:highlight w:val="none"/>
          <w:lang w:eastAsia="zh-CN"/>
        </w:rPr>
        <w:t>按照评审因素的量化指标评审得分最高的投标人为中标候选人的评标方法</w:t>
      </w:r>
      <w:r>
        <w:rPr>
          <w:rFonts w:hint="default"/>
          <w:highlight w:val="none"/>
          <w:lang w:val="en-US" w:eastAsia="zh-CN"/>
        </w:rPr>
        <w:t>；</w:t>
      </w:r>
    </w:p>
    <w:p w14:paraId="485FDC98">
      <w:pPr>
        <w:bidi w:val="0"/>
        <w:rPr>
          <w:rFonts w:hint="default"/>
          <w:highlight w:val="none"/>
        </w:rPr>
      </w:pPr>
      <w:r>
        <w:rPr>
          <w:rFonts w:hint="default"/>
          <w:highlight w:val="none"/>
        </w:rPr>
        <w:t>（</w:t>
      </w:r>
      <w:r>
        <w:rPr>
          <w:rFonts w:hint="default"/>
          <w:highlight w:val="none"/>
          <w:lang w:val="en-US" w:eastAsia="zh-CN"/>
        </w:rPr>
        <w:t>2</w:t>
      </w:r>
      <w:r>
        <w:rPr>
          <w:rFonts w:hint="default"/>
          <w:highlight w:val="none"/>
        </w:rPr>
        <w:t>）算术性修正的原则；</w:t>
      </w:r>
    </w:p>
    <w:p w14:paraId="65CE8E05">
      <w:pPr>
        <w:bidi w:val="0"/>
        <w:rPr>
          <w:rFonts w:hint="default"/>
          <w:highlight w:val="none"/>
        </w:rPr>
      </w:pPr>
      <w:r>
        <w:rPr>
          <w:rFonts w:hint="default"/>
          <w:highlight w:val="none"/>
          <w:lang w:val="en-US" w:eastAsia="zh-CN"/>
        </w:rPr>
        <w:t>C、</w:t>
      </w:r>
      <w:r>
        <w:rPr>
          <w:rFonts w:hint="default"/>
          <w:highlight w:val="none"/>
        </w:rPr>
        <w:t>澄清与核实；</w:t>
      </w:r>
    </w:p>
    <w:p w14:paraId="05B5351D">
      <w:pPr>
        <w:bidi w:val="0"/>
        <w:rPr>
          <w:rFonts w:hint="default"/>
          <w:highlight w:val="none"/>
        </w:rPr>
      </w:pPr>
      <w:r>
        <w:rPr>
          <w:rFonts w:hint="default"/>
          <w:highlight w:val="none"/>
        </w:rPr>
        <w:t>D、推荐中标候选人。</w:t>
      </w:r>
    </w:p>
    <w:p w14:paraId="5ED0FD68">
      <w:pPr>
        <w:bidi w:val="0"/>
        <w:rPr>
          <w:rFonts w:hint="default"/>
          <w:highlight w:val="none"/>
        </w:rPr>
      </w:pPr>
      <w:r>
        <w:rPr>
          <w:rFonts w:hint="default"/>
          <w:highlight w:val="none"/>
          <w:lang w:val="en-US" w:eastAsia="zh-CN"/>
        </w:rPr>
        <w:t>E、</w:t>
      </w:r>
      <w:r>
        <w:rPr>
          <w:rFonts w:hint="default"/>
          <w:highlight w:val="none"/>
        </w:rPr>
        <w:t>确定中标人。</w:t>
      </w:r>
    </w:p>
    <w:p w14:paraId="5027F811">
      <w:pPr>
        <w:pStyle w:val="9"/>
        <w:keepNext w:val="0"/>
        <w:keepLines w:val="0"/>
        <w:pageBreakBefore w:val="0"/>
        <w:widowControl w:val="0"/>
        <w:kinsoku/>
        <w:wordWrap/>
        <w:topLinePunct w:val="0"/>
        <w:autoSpaceDE/>
        <w:autoSpaceDN/>
        <w:bidi w:val="0"/>
        <w:spacing w:line="360" w:lineRule="auto"/>
        <w:ind w:firstLine="480" w:firstLineChars="200"/>
        <w:textAlignment w:val="auto"/>
        <w:rPr>
          <w:rFonts w:hint="default" w:ascii="Times New Roman" w:hAnsi="Times New Roman" w:cs="Times New Roman"/>
          <w:sz w:val="24"/>
          <w:szCs w:val="24"/>
          <w:highlight w:val="none"/>
        </w:rPr>
      </w:pPr>
    </w:p>
    <w:p w14:paraId="4B99159C">
      <w:pPr>
        <w:pStyle w:val="9"/>
        <w:keepNext w:val="0"/>
        <w:keepLines w:val="0"/>
        <w:pageBreakBefore w:val="0"/>
        <w:widowControl w:val="0"/>
        <w:numPr>
          <w:ilvl w:val="0"/>
          <w:numId w:val="4"/>
        </w:numPr>
        <w:kinsoku/>
        <w:wordWrap/>
        <w:topLinePunct w:val="0"/>
        <w:autoSpaceDE/>
        <w:autoSpaceDN/>
        <w:bidi w:val="0"/>
        <w:spacing w:line="360" w:lineRule="auto"/>
        <w:ind w:left="0" w:leftChars="0" w:firstLine="0" w:firstLineChars="0"/>
        <w:jc w:val="center"/>
        <w:textAlignment w:val="auto"/>
        <w:rPr>
          <w:rFonts w:hint="default" w:ascii="Times New Roman" w:hAnsi="Times New Roman" w:cs="Times New Roman"/>
          <w:b/>
          <w:spacing w:val="-4"/>
          <w:sz w:val="24"/>
          <w:szCs w:val="24"/>
          <w:highlight w:val="none"/>
          <w:lang w:eastAsia="zh-CN"/>
        </w:rPr>
      </w:pPr>
      <w:r>
        <w:rPr>
          <w:rFonts w:hint="default" w:ascii="Times New Roman" w:hAnsi="Times New Roman" w:cs="Times New Roman"/>
          <w:b/>
          <w:spacing w:val="-4"/>
          <w:sz w:val="24"/>
          <w:szCs w:val="24"/>
          <w:highlight w:val="none"/>
          <w:lang w:eastAsia="zh-CN"/>
        </w:rPr>
        <w:t>综合评分法</w:t>
      </w:r>
    </w:p>
    <w:p w14:paraId="25B7997C">
      <w:pPr>
        <w:pStyle w:val="9"/>
        <w:keepNext w:val="0"/>
        <w:keepLines w:val="0"/>
        <w:pageBreakBefore w:val="0"/>
        <w:widowControl w:val="0"/>
        <w:numPr>
          <w:ilvl w:val="0"/>
          <w:numId w:val="0"/>
        </w:numPr>
        <w:kinsoku/>
        <w:wordWrap/>
        <w:topLinePunct w:val="0"/>
        <w:autoSpaceDE/>
        <w:autoSpaceDN/>
        <w:bidi w:val="0"/>
        <w:spacing w:line="360" w:lineRule="auto"/>
        <w:ind w:leftChars="0"/>
        <w:jc w:val="both"/>
        <w:textAlignment w:val="auto"/>
        <w:rPr>
          <w:rFonts w:hint="default" w:ascii="Times New Roman" w:hAnsi="Times New Roman" w:cs="Times New Roman"/>
          <w:b/>
          <w:spacing w:val="-4"/>
          <w:sz w:val="24"/>
          <w:szCs w:val="24"/>
          <w:highlight w:val="none"/>
          <w:lang w:eastAsia="zh-CN"/>
        </w:rPr>
      </w:pPr>
    </w:p>
    <w:p w14:paraId="3DDBF710">
      <w:pPr>
        <w:pStyle w:val="9"/>
        <w:keepNext w:val="0"/>
        <w:keepLines w:val="0"/>
        <w:pageBreakBefore w:val="0"/>
        <w:widowControl w:val="0"/>
        <w:kinsoku/>
        <w:wordWrap/>
        <w:topLinePunct w:val="0"/>
        <w:autoSpaceDE/>
        <w:autoSpaceDN/>
        <w:bidi w:val="0"/>
        <w:spacing w:line="360" w:lineRule="auto"/>
        <w:ind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本次评审采用综合评分法。评审委员会对满足比选文件实质要求的比选申请文件，按照经评审的综合得分由高到低的顺序推荐中选候选人。经评审的综合得分相等时，评标价</w:t>
      </w:r>
      <w:r>
        <w:rPr>
          <w:rFonts w:hint="default" w:ascii="Times New Roman" w:hAnsi="Times New Roman" w:eastAsia="宋体" w:cs="Times New Roman"/>
          <w:sz w:val="24"/>
          <w:szCs w:val="24"/>
          <w:highlight w:val="none"/>
          <w:lang w:eastAsia="zh-CN"/>
        </w:rPr>
        <w:t>高</w:t>
      </w:r>
      <w:r>
        <w:rPr>
          <w:rFonts w:hint="default" w:ascii="Times New Roman" w:hAnsi="Times New Roman" w:eastAsia="宋体" w:cs="Times New Roman"/>
          <w:sz w:val="24"/>
          <w:szCs w:val="24"/>
          <w:highlight w:val="none"/>
        </w:rPr>
        <w:t>者优先；若评标价相等时，技术评分高者优先。当出现上述情况以外的情形，则按有利于比选人的原则进行推荐。</w:t>
      </w:r>
    </w:p>
    <w:p w14:paraId="46EAD0A7">
      <w:pPr>
        <w:pStyle w:val="9"/>
        <w:keepNext w:val="0"/>
        <w:keepLines w:val="0"/>
        <w:pageBreakBefore w:val="0"/>
        <w:widowControl w:val="0"/>
        <w:kinsoku/>
        <w:wordWrap/>
        <w:topLinePunct w:val="0"/>
        <w:autoSpaceDE/>
        <w:autoSpaceDN/>
        <w:bidi w:val="0"/>
        <w:spacing w:line="360" w:lineRule="auto"/>
        <w:ind w:firstLine="480" w:firstLineChars="200"/>
        <w:textAlignment w:val="auto"/>
        <w:rPr>
          <w:rFonts w:hint="default" w:ascii="Times New Roman" w:hAnsi="Times New Roman" w:eastAsia="宋体" w:cs="Times New Roman"/>
          <w:sz w:val="24"/>
          <w:szCs w:val="24"/>
          <w:highlight w:val="none"/>
        </w:rPr>
      </w:pPr>
    </w:p>
    <w:p w14:paraId="1953B250">
      <w:pPr>
        <w:pStyle w:val="9"/>
        <w:keepNext w:val="0"/>
        <w:keepLines w:val="0"/>
        <w:pageBreakBefore w:val="0"/>
        <w:widowControl w:val="0"/>
        <w:numPr>
          <w:ilvl w:val="0"/>
          <w:numId w:val="4"/>
        </w:numPr>
        <w:kinsoku/>
        <w:wordWrap/>
        <w:topLinePunct w:val="0"/>
        <w:autoSpaceDE/>
        <w:autoSpaceDN/>
        <w:bidi w:val="0"/>
        <w:spacing w:line="360" w:lineRule="auto"/>
        <w:ind w:left="0" w:leftChars="0" w:firstLine="0" w:firstLineChars="0"/>
        <w:jc w:val="center"/>
        <w:textAlignment w:val="auto"/>
        <w:rPr>
          <w:rFonts w:hint="default" w:ascii="Times New Roman" w:hAnsi="Times New Roman" w:cs="Times New Roman"/>
          <w:b/>
          <w:sz w:val="24"/>
          <w:szCs w:val="24"/>
          <w:highlight w:val="none"/>
        </w:rPr>
      </w:pPr>
      <w:r>
        <w:rPr>
          <w:rFonts w:hint="default" w:ascii="Times New Roman" w:hAnsi="Times New Roman" w:cs="Times New Roman"/>
          <w:b/>
          <w:sz w:val="24"/>
          <w:szCs w:val="24"/>
          <w:highlight w:val="none"/>
        </w:rPr>
        <w:t>初步评审</w:t>
      </w:r>
    </w:p>
    <w:p w14:paraId="5936E6AB">
      <w:pPr>
        <w:pStyle w:val="9"/>
        <w:keepNext w:val="0"/>
        <w:keepLines w:val="0"/>
        <w:pageBreakBefore w:val="0"/>
        <w:widowControl w:val="0"/>
        <w:numPr>
          <w:ilvl w:val="0"/>
          <w:numId w:val="0"/>
        </w:numPr>
        <w:kinsoku/>
        <w:wordWrap/>
        <w:topLinePunct w:val="0"/>
        <w:autoSpaceDE/>
        <w:autoSpaceDN/>
        <w:bidi w:val="0"/>
        <w:spacing w:line="360" w:lineRule="auto"/>
        <w:ind w:leftChars="0"/>
        <w:jc w:val="both"/>
        <w:textAlignment w:val="auto"/>
        <w:rPr>
          <w:rFonts w:hint="default" w:ascii="Times New Roman" w:hAnsi="Times New Roman" w:cs="Times New Roman"/>
          <w:b/>
          <w:sz w:val="24"/>
          <w:szCs w:val="24"/>
          <w:highlight w:val="none"/>
        </w:rPr>
      </w:pPr>
    </w:p>
    <w:p w14:paraId="4F73E0B8">
      <w:pPr>
        <w:pStyle w:val="9"/>
        <w:keepNext w:val="0"/>
        <w:keepLines w:val="0"/>
        <w:pageBreakBefore w:val="0"/>
        <w:widowControl w:val="0"/>
        <w:kinsoku/>
        <w:wordWrap/>
        <w:topLinePunct w:val="0"/>
        <w:autoSpaceDE/>
        <w:autoSpaceDN/>
        <w:bidi w:val="0"/>
        <w:spacing w:line="360" w:lineRule="auto"/>
        <w:ind w:left="0" w:leftChars="0" w:firstLine="480" w:firstLineChars="200"/>
        <w:textAlignment w:val="auto"/>
        <w:rPr>
          <w:rFonts w:hint="default" w:ascii="Times New Roman" w:hAnsi="Times New Roman" w:eastAsia="宋体" w:cs="Times New Roman"/>
          <w:b/>
          <w:bCs/>
          <w:sz w:val="24"/>
          <w:szCs w:val="24"/>
          <w:highlight w:val="none"/>
          <w:lang w:eastAsia="zh-CN"/>
        </w:rPr>
      </w:pPr>
      <w:r>
        <w:rPr>
          <w:rFonts w:hint="default" w:ascii="Times New Roman" w:hAnsi="Times New Roman" w:eastAsia="宋体" w:cs="Times New Roman"/>
          <w:sz w:val="24"/>
          <w:szCs w:val="24"/>
          <w:highlight w:val="none"/>
        </w:rPr>
        <w:t>评审委员会按“评审办法前附表”规定的评审</w:t>
      </w:r>
      <w:r>
        <w:rPr>
          <w:rFonts w:hint="default" w:ascii="Times New Roman" w:hAnsi="Times New Roman" w:eastAsia="宋体" w:cs="Times New Roman"/>
          <w:sz w:val="24"/>
          <w:szCs w:val="24"/>
          <w:highlight w:val="none"/>
          <w:lang w:eastAsia="zh-CN"/>
        </w:rPr>
        <w:t>标准进行形式评审、</w:t>
      </w:r>
      <w:r>
        <w:rPr>
          <w:rFonts w:hint="default" w:ascii="Times New Roman" w:hAnsi="Times New Roman" w:eastAsia="宋体" w:cs="Times New Roman"/>
          <w:sz w:val="24"/>
          <w:szCs w:val="24"/>
          <w:highlight w:val="none"/>
        </w:rPr>
        <w:t>资格审查</w:t>
      </w:r>
      <w:r>
        <w:rPr>
          <w:rFonts w:hint="default" w:ascii="Times New Roman" w:hAnsi="Times New Roman" w:eastAsia="宋体" w:cs="Times New Roman"/>
          <w:sz w:val="24"/>
          <w:szCs w:val="24"/>
          <w:highlight w:val="none"/>
          <w:lang w:eastAsia="zh-CN"/>
        </w:rPr>
        <w:t>；</w:t>
      </w:r>
    </w:p>
    <w:p w14:paraId="2AD4AD4E">
      <w:pPr>
        <w:pStyle w:val="9"/>
        <w:keepNext w:val="0"/>
        <w:keepLines w:val="0"/>
        <w:pageBreakBefore w:val="0"/>
        <w:widowControl w:val="0"/>
        <w:kinsoku/>
        <w:wordWrap/>
        <w:topLinePunct w:val="0"/>
        <w:autoSpaceDE/>
        <w:autoSpaceDN/>
        <w:bidi w:val="0"/>
        <w:spacing w:line="360" w:lineRule="auto"/>
        <w:ind w:firstLine="482" w:firstLineChars="200"/>
        <w:textAlignment w:val="auto"/>
        <w:rPr>
          <w:rFonts w:hint="default" w:ascii="Times New Roman" w:hAnsi="Times New Roman" w:cs="Times New Roman"/>
          <w:b/>
          <w:sz w:val="24"/>
          <w:szCs w:val="24"/>
          <w:highlight w:val="none"/>
        </w:rPr>
      </w:pPr>
      <w:r>
        <w:rPr>
          <w:rFonts w:hint="default" w:ascii="Times New Roman" w:hAnsi="Times New Roman" w:cs="Times New Roman"/>
          <w:b/>
          <w:sz w:val="24"/>
          <w:szCs w:val="24"/>
          <w:highlight w:val="none"/>
        </w:rPr>
        <w:t>报价文件不符合条件之一的，评标委员会认为其存有重大偏差，并对该报价文件作废标处理。</w:t>
      </w:r>
    </w:p>
    <w:p w14:paraId="5A7D62C1">
      <w:pPr>
        <w:pStyle w:val="9"/>
        <w:keepNext w:val="0"/>
        <w:keepLines w:val="0"/>
        <w:pageBreakBefore w:val="0"/>
        <w:widowControl w:val="0"/>
        <w:numPr>
          <w:ilvl w:val="0"/>
          <w:numId w:val="0"/>
        </w:numPr>
        <w:kinsoku/>
        <w:wordWrap/>
        <w:topLinePunct w:val="0"/>
        <w:autoSpaceDE/>
        <w:autoSpaceDN/>
        <w:bidi w:val="0"/>
        <w:spacing w:line="360" w:lineRule="auto"/>
        <w:jc w:val="center"/>
        <w:textAlignment w:val="auto"/>
        <w:rPr>
          <w:rFonts w:hint="default" w:ascii="Times New Roman" w:hAnsi="Times New Roman" w:cs="Times New Roman"/>
          <w:b/>
          <w:sz w:val="24"/>
          <w:szCs w:val="24"/>
          <w:highlight w:val="none"/>
          <w:lang w:eastAsia="zh-CN"/>
        </w:rPr>
      </w:pPr>
      <w:r>
        <w:rPr>
          <w:rFonts w:hint="default" w:ascii="Times New Roman" w:hAnsi="Times New Roman" w:cs="Times New Roman"/>
          <w:b/>
          <w:sz w:val="24"/>
          <w:szCs w:val="24"/>
          <w:highlight w:val="none"/>
          <w:lang w:eastAsia="zh-CN"/>
        </w:rPr>
        <w:t>三、详细评审</w:t>
      </w:r>
    </w:p>
    <w:p w14:paraId="682DCF6E">
      <w:pPr>
        <w:pStyle w:val="9"/>
        <w:keepNext w:val="0"/>
        <w:keepLines w:val="0"/>
        <w:pageBreakBefore w:val="0"/>
        <w:widowControl w:val="0"/>
        <w:numPr>
          <w:ilvl w:val="0"/>
          <w:numId w:val="0"/>
        </w:numPr>
        <w:kinsoku/>
        <w:wordWrap/>
        <w:topLinePunct w:val="0"/>
        <w:autoSpaceDE/>
        <w:autoSpaceDN/>
        <w:bidi w:val="0"/>
        <w:spacing w:line="360" w:lineRule="auto"/>
        <w:ind w:leftChars="200"/>
        <w:jc w:val="both"/>
        <w:textAlignment w:val="auto"/>
        <w:rPr>
          <w:rFonts w:hint="default" w:ascii="Times New Roman" w:hAnsi="Times New Roman" w:cs="Times New Roman"/>
          <w:b/>
          <w:sz w:val="24"/>
          <w:szCs w:val="24"/>
          <w:highlight w:val="none"/>
          <w:lang w:eastAsia="zh-CN"/>
        </w:rPr>
      </w:pPr>
    </w:p>
    <w:p w14:paraId="49FE239E">
      <w:pPr>
        <w:pStyle w:val="9"/>
        <w:keepNext w:val="0"/>
        <w:keepLines w:val="0"/>
        <w:pageBreakBefore w:val="0"/>
        <w:widowControl w:val="0"/>
        <w:kinsoku/>
        <w:wordWrap/>
        <w:topLinePunct w:val="0"/>
        <w:autoSpaceDE/>
        <w:autoSpaceDN/>
        <w:bidi w:val="0"/>
        <w:spacing w:line="360" w:lineRule="auto"/>
        <w:ind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评审委员会只对通过初步评审和资格审查的比选申请文进行详细评审。评审委员会按“评审办法前附表”规定的评审因素和评分值进行评分，并计算出各比选申请人的综合得分。</w:t>
      </w:r>
    </w:p>
    <w:p w14:paraId="69503D54">
      <w:pPr>
        <w:pStyle w:val="9"/>
        <w:keepNext w:val="0"/>
        <w:keepLines w:val="0"/>
        <w:pageBreakBefore w:val="0"/>
        <w:widowControl w:val="0"/>
        <w:kinsoku/>
        <w:wordWrap/>
        <w:topLinePunct w:val="0"/>
        <w:autoSpaceDE/>
        <w:autoSpaceDN/>
        <w:bidi w:val="0"/>
        <w:spacing w:line="360" w:lineRule="auto"/>
        <w:ind w:firstLine="472" w:firstLineChars="196"/>
        <w:textAlignment w:val="auto"/>
        <w:rPr>
          <w:rFonts w:hint="default" w:ascii="Times New Roman" w:hAnsi="Times New Roman" w:cs="Times New Roman"/>
          <w:b/>
          <w:sz w:val="24"/>
          <w:szCs w:val="24"/>
          <w:highlight w:val="none"/>
        </w:rPr>
      </w:pPr>
      <w:r>
        <w:rPr>
          <w:rFonts w:hint="default" w:ascii="Times New Roman" w:hAnsi="Times New Roman" w:cs="Times New Roman"/>
          <w:b/>
          <w:sz w:val="24"/>
          <w:szCs w:val="24"/>
          <w:highlight w:val="none"/>
        </w:rPr>
        <w:t>（</w:t>
      </w:r>
      <w:r>
        <w:rPr>
          <w:rFonts w:hint="default" w:ascii="Times New Roman" w:hAnsi="Times New Roman" w:cs="Times New Roman"/>
          <w:b/>
          <w:sz w:val="24"/>
          <w:szCs w:val="24"/>
          <w:highlight w:val="none"/>
          <w:lang w:eastAsia="zh-CN"/>
        </w:rPr>
        <w:t>一</w:t>
      </w:r>
      <w:r>
        <w:rPr>
          <w:rFonts w:hint="default" w:ascii="Times New Roman" w:hAnsi="Times New Roman" w:cs="Times New Roman"/>
          <w:b/>
          <w:sz w:val="24"/>
          <w:szCs w:val="24"/>
          <w:highlight w:val="none"/>
        </w:rPr>
        <w:t>）算术性修正：</w:t>
      </w:r>
    </w:p>
    <w:p w14:paraId="5516373B">
      <w:pPr>
        <w:pStyle w:val="9"/>
        <w:keepNext w:val="0"/>
        <w:keepLines w:val="0"/>
        <w:pageBreakBefore w:val="0"/>
        <w:widowControl w:val="0"/>
        <w:kinsoku/>
        <w:wordWrap/>
        <w:topLinePunct w:val="0"/>
        <w:autoSpaceDE/>
        <w:autoSpaceDN/>
        <w:bidi w:val="0"/>
        <w:spacing w:line="360" w:lineRule="auto"/>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报价有算术错误的，评标委员会按以下原则对报价进行修正，</w:t>
      </w:r>
    </w:p>
    <w:p w14:paraId="78B5696E">
      <w:pPr>
        <w:pStyle w:val="9"/>
        <w:keepNext w:val="0"/>
        <w:keepLines w:val="0"/>
        <w:pageBreakBefore w:val="0"/>
        <w:widowControl w:val="0"/>
        <w:kinsoku/>
        <w:wordWrap/>
        <w:topLinePunct w:val="0"/>
        <w:autoSpaceDE/>
        <w:autoSpaceDN/>
        <w:bidi w:val="0"/>
        <w:spacing w:line="360" w:lineRule="auto"/>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1.报价函中的大写金额与小写金额不一致的，以大写金额为准；</w:t>
      </w:r>
    </w:p>
    <w:p w14:paraId="054F0DC6">
      <w:pPr>
        <w:pStyle w:val="9"/>
        <w:keepNext w:val="0"/>
        <w:keepLines w:val="0"/>
        <w:pageBreakBefore w:val="0"/>
        <w:widowControl w:val="0"/>
        <w:kinsoku/>
        <w:wordWrap/>
        <w:topLinePunct w:val="0"/>
        <w:autoSpaceDE/>
        <w:autoSpaceDN/>
        <w:bidi w:val="0"/>
        <w:spacing w:line="360" w:lineRule="auto"/>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 xml:space="preserve">2.总价金额与依据单价计算出的结果不一致的，以单价金额为准修正总价，但单价金额小数点有明显错误的除外； </w:t>
      </w:r>
    </w:p>
    <w:p w14:paraId="5DD53360">
      <w:pPr>
        <w:pStyle w:val="9"/>
        <w:keepNext w:val="0"/>
        <w:keepLines w:val="0"/>
        <w:pageBreakBefore w:val="0"/>
        <w:widowControl w:val="0"/>
        <w:kinsoku/>
        <w:wordWrap/>
        <w:topLinePunct w:val="0"/>
        <w:autoSpaceDE/>
        <w:autoSpaceDN/>
        <w:bidi w:val="0"/>
        <w:spacing w:line="360" w:lineRule="auto"/>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3.当单价与数量相乘不等于合价时，以单价计算为准，如果单价有明显的小数点位置差错，应以标出的合价为准，同时对单价予以修正；</w:t>
      </w:r>
    </w:p>
    <w:p w14:paraId="7CE5FAA6">
      <w:pPr>
        <w:pStyle w:val="9"/>
        <w:keepNext w:val="0"/>
        <w:keepLines w:val="0"/>
        <w:pageBreakBefore w:val="0"/>
        <w:widowControl w:val="0"/>
        <w:kinsoku/>
        <w:wordWrap/>
        <w:topLinePunct w:val="0"/>
        <w:autoSpaceDE/>
        <w:autoSpaceDN/>
        <w:bidi w:val="0"/>
        <w:spacing w:line="360" w:lineRule="auto"/>
        <w:ind w:firstLine="480" w:firstLineChars="200"/>
        <w:textAlignment w:val="auto"/>
        <w:rPr>
          <w:rFonts w:hint="default" w:ascii="Times New Roman" w:hAnsi="Times New Roman" w:cs="Times New Roman"/>
          <w:sz w:val="24"/>
          <w:szCs w:val="24"/>
          <w:highlight w:val="none"/>
        </w:rPr>
      </w:pPr>
      <w:r>
        <w:rPr>
          <w:rFonts w:hint="default" w:ascii="Times New Roman" w:hAnsi="Times New Roman" w:cs="Times New Roman"/>
          <w:sz w:val="24"/>
          <w:szCs w:val="24"/>
          <w:highlight w:val="none"/>
        </w:rPr>
        <w:t>4.当各子目的合价累计不等于总价时，应以各子目合价累计数为准，修正总价；</w:t>
      </w:r>
    </w:p>
    <w:p w14:paraId="4E80C4A1">
      <w:pPr>
        <w:pStyle w:val="9"/>
        <w:keepNext w:val="0"/>
        <w:keepLines w:val="0"/>
        <w:pageBreakBefore w:val="0"/>
        <w:widowControl w:val="0"/>
        <w:kinsoku/>
        <w:wordWrap/>
        <w:topLinePunct w:val="0"/>
        <w:autoSpaceDE/>
        <w:autoSpaceDN/>
        <w:bidi w:val="0"/>
        <w:spacing w:line="360" w:lineRule="auto"/>
        <w:ind w:firstLine="241" w:firstLineChars="100"/>
        <w:textAlignment w:val="auto"/>
        <w:rPr>
          <w:rFonts w:hint="default" w:ascii="Times New Roman" w:hAnsi="Times New Roman" w:cs="Times New Roman"/>
          <w:b/>
          <w:bCs/>
          <w:sz w:val="24"/>
          <w:szCs w:val="24"/>
          <w:highlight w:val="none"/>
        </w:rPr>
      </w:pPr>
      <w:r>
        <w:rPr>
          <w:rFonts w:hint="default" w:ascii="Times New Roman" w:hAnsi="Times New Roman" w:cs="Times New Roman"/>
          <w:b/>
          <w:bCs/>
          <w:sz w:val="24"/>
          <w:szCs w:val="24"/>
          <w:highlight w:val="none"/>
        </w:rPr>
        <w:t>（</w:t>
      </w:r>
      <w:r>
        <w:rPr>
          <w:rFonts w:hint="default" w:ascii="Times New Roman" w:hAnsi="Times New Roman" w:cs="Times New Roman"/>
          <w:b/>
          <w:bCs/>
          <w:sz w:val="24"/>
          <w:szCs w:val="24"/>
          <w:highlight w:val="none"/>
          <w:lang w:eastAsia="zh-CN"/>
        </w:rPr>
        <w:t>二</w:t>
      </w:r>
      <w:r>
        <w:rPr>
          <w:rFonts w:hint="default" w:ascii="Times New Roman" w:hAnsi="Times New Roman" w:cs="Times New Roman"/>
          <w:b/>
          <w:bCs/>
          <w:sz w:val="24"/>
          <w:szCs w:val="24"/>
          <w:highlight w:val="none"/>
        </w:rPr>
        <w:t>）算术性修正不通过原则：</w:t>
      </w:r>
    </w:p>
    <w:p w14:paraId="32C3DF18">
      <w:pPr>
        <w:pStyle w:val="9"/>
        <w:keepNext w:val="0"/>
        <w:keepLines w:val="0"/>
        <w:pageBreakBefore w:val="0"/>
        <w:widowControl w:val="0"/>
        <w:kinsoku/>
        <w:wordWrap/>
        <w:topLinePunct w:val="0"/>
        <w:autoSpaceDE/>
        <w:autoSpaceDN/>
        <w:bidi w:val="0"/>
        <w:spacing w:line="360" w:lineRule="auto"/>
        <w:textAlignment w:val="auto"/>
        <w:rPr>
          <w:rFonts w:hint="default" w:ascii="Times New Roman" w:hAnsi="Times New Roman" w:cs="Times New Roman"/>
          <w:b w:val="0"/>
          <w:bCs/>
          <w:sz w:val="24"/>
          <w:szCs w:val="24"/>
          <w:highlight w:val="none"/>
        </w:rPr>
      </w:pPr>
      <w:r>
        <w:rPr>
          <w:rFonts w:hint="default" w:ascii="Times New Roman" w:hAnsi="Times New Roman" w:cs="Times New Roman"/>
          <w:b w:val="0"/>
          <w:bCs/>
          <w:sz w:val="24"/>
          <w:szCs w:val="24"/>
          <w:highlight w:val="none"/>
        </w:rPr>
        <w:t>修正后的报价低于</w:t>
      </w:r>
      <w:r>
        <w:rPr>
          <w:rFonts w:hint="default" w:ascii="Times New Roman" w:hAnsi="Times New Roman" w:cs="Times New Roman"/>
          <w:b w:val="0"/>
          <w:bCs/>
          <w:sz w:val="24"/>
          <w:szCs w:val="24"/>
          <w:highlight w:val="none"/>
          <w:lang w:eastAsia="zh-CN"/>
        </w:rPr>
        <w:t>比选人</w:t>
      </w:r>
      <w:r>
        <w:rPr>
          <w:rFonts w:hint="default" w:ascii="Times New Roman" w:hAnsi="Times New Roman" w:cs="Times New Roman"/>
          <w:b w:val="0"/>
          <w:bCs/>
          <w:sz w:val="24"/>
          <w:szCs w:val="24"/>
          <w:highlight w:val="none"/>
        </w:rPr>
        <w:t>最低年控制价和相应的递增率，属重大偏差，按废标处理。</w:t>
      </w:r>
    </w:p>
    <w:p w14:paraId="7C7D789D">
      <w:pPr>
        <w:pStyle w:val="9"/>
        <w:keepNext w:val="0"/>
        <w:keepLines w:val="0"/>
        <w:pageBreakBefore w:val="0"/>
        <w:widowControl w:val="0"/>
        <w:kinsoku/>
        <w:wordWrap/>
        <w:topLinePunct w:val="0"/>
        <w:autoSpaceDE/>
        <w:autoSpaceDN/>
        <w:bidi w:val="0"/>
        <w:spacing w:line="360" w:lineRule="auto"/>
        <w:ind w:firstLine="480" w:firstLineChars="200"/>
        <w:textAlignment w:val="auto"/>
        <w:rPr>
          <w:rFonts w:hint="default" w:ascii="Times New Roman" w:hAnsi="Times New Roman" w:cs="Times New Roman"/>
          <w:b w:val="0"/>
          <w:bCs/>
          <w:sz w:val="24"/>
          <w:szCs w:val="24"/>
          <w:highlight w:val="none"/>
        </w:rPr>
      </w:pPr>
      <w:r>
        <w:rPr>
          <w:rFonts w:hint="default" w:ascii="Times New Roman" w:hAnsi="Times New Roman" w:cs="Times New Roman"/>
          <w:b w:val="0"/>
          <w:bCs/>
          <w:sz w:val="24"/>
          <w:szCs w:val="24"/>
          <w:highlight w:val="none"/>
        </w:rPr>
        <w:t>对于偏差的澄清：若未影响到评标结果，则可不予澄清；若影响到评标结果的应进行澄清，并取得报价人的确认，如果报价人拒绝确认，其报价文件将不予评审。按废标处理。</w:t>
      </w:r>
    </w:p>
    <w:p w14:paraId="08FDE05B">
      <w:pPr>
        <w:pStyle w:val="9"/>
        <w:keepNext w:val="0"/>
        <w:keepLines w:val="0"/>
        <w:pageBreakBefore w:val="0"/>
        <w:widowControl w:val="0"/>
        <w:kinsoku/>
        <w:wordWrap/>
        <w:topLinePunct w:val="0"/>
        <w:autoSpaceDE/>
        <w:autoSpaceDN/>
        <w:bidi w:val="0"/>
        <w:spacing w:line="360" w:lineRule="auto"/>
        <w:jc w:val="center"/>
        <w:textAlignment w:val="auto"/>
        <w:rPr>
          <w:rFonts w:hint="default" w:ascii="Times New Roman" w:hAnsi="Times New Roman" w:cs="Times New Roman"/>
          <w:b/>
          <w:sz w:val="24"/>
          <w:szCs w:val="24"/>
          <w:highlight w:val="none"/>
        </w:rPr>
      </w:pPr>
    </w:p>
    <w:p w14:paraId="70A509ED">
      <w:pPr>
        <w:pStyle w:val="9"/>
        <w:keepNext w:val="0"/>
        <w:keepLines w:val="0"/>
        <w:pageBreakBefore w:val="0"/>
        <w:widowControl w:val="0"/>
        <w:kinsoku/>
        <w:wordWrap/>
        <w:topLinePunct w:val="0"/>
        <w:autoSpaceDE/>
        <w:autoSpaceDN/>
        <w:bidi w:val="0"/>
        <w:spacing w:line="360" w:lineRule="auto"/>
        <w:jc w:val="center"/>
        <w:textAlignment w:val="auto"/>
        <w:rPr>
          <w:rFonts w:hint="default" w:ascii="Times New Roman" w:hAnsi="Times New Roman" w:cs="Times New Roman"/>
          <w:b/>
          <w:sz w:val="24"/>
          <w:szCs w:val="24"/>
          <w:highlight w:val="none"/>
        </w:rPr>
      </w:pPr>
      <w:r>
        <w:rPr>
          <w:rFonts w:hint="default" w:ascii="Times New Roman" w:hAnsi="Times New Roman" w:cs="Times New Roman"/>
          <w:b/>
          <w:sz w:val="24"/>
          <w:szCs w:val="24"/>
          <w:highlight w:val="none"/>
        </w:rPr>
        <w:t>四</w:t>
      </w:r>
      <w:r>
        <w:rPr>
          <w:rFonts w:hint="default" w:ascii="Times New Roman" w:hAnsi="Times New Roman" w:cs="Times New Roman"/>
          <w:b/>
          <w:sz w:val="24"/>
          <w:szCs w:val="24"/>
          <w:highlight w:val="none"/>
          <w:lang w:eastAsia="zh-CN"/>
        </w:rPr>
        <w:t>、</w:t>
      </w:r>
      <w:r>
        <w:rPr>
          <w:rFonts w:hint="default" w:ascii="Times New Roman" w:hAnsi="Times New Roman" w:cs="Times New Roman"/>
          <w:b/>
          <w:sz w:val="24"/>
          <w:szCs w:val="24"/>
          <w:highlight w:val="none"/>
        </w:rPr>
        <w:t>澄清与说明</w:t>
      </w:r>
    </w:p>
    <w:p w14:paraId="261D598C">
      <w:pPr>
        <w:pStyle w:val="9"/>
        <w:keepNext w:val="0"/>
        <w:keepLines w:val="0"/>
        <w:pageBreakBefore w:val="0"/>
        <w:widowControl w:val="0"/>
        <w:kinsoku/>
        <w:wordWrap/>
        <w:topLinePunct w:val="0"/>
        <w:autoSpaceDE/>
        <w:autoSpaceDN/>
        <w:bidi w:val="0"/>
        <w:spacing w:line="360" w:lineRule="auto"/>
        <w:jc w:val="center"/>
        <w:textAlignment w:val="auto"/>
        <w:rPr>
          <w:rFonts w:hint="default" w:ascii="Times New Roman" w:hAnsi="Times New Roman" w:cs="Times New Roman"/>
          <w:b/>
          <w:sz w:val="24"/>
          <w:szCs w:val="24"/>
          <w:highlight w:val="none"/>
        </w:rPr>
      </w:pPr>
    </w:p>
    <w:p w14:paraId="2A7E1A7D">
      <w:pPr>
        <w:pStyle w:val="9"/>
        <w:keepNext w:val="0"/>
        <w:keepLines w:val="0"/>
        <w:pageBreakBefore w:val="0"/>
        <w:widowControl w:val="0"/>
        <w:kinsoku/>
        <w:wordWrap/>
        <w:topLinePunct w:val="0"/>
        <w:autoSpaceDE/>
        <w:autoSpaceDN/>
        <w:bidi w:val="0"/>
        <w:spacing w:line="360" w:lineRule="auto"/>
        <w:ind w:firstLine="480" w:firstLineChars="200"/>
        <w:textAlignment w:val="auto"/>
        <w:rPr>
          <w:rFonts w:hint="default" w:ascii="Times New Roman" w:hAnsi="Times New Roman" w:cs="Times New Roman"/>
          <w:sz w:val="24"/>
          <w:szCs w:val="24"/>
        </w:rPr>
      </w:pPr>
      <w:r>
        <w:rPr>
          <w:rFonts w:hint="default" w:ascii="Times New Roman" w:hAnsi="Times New Roman" w:cs="Times New Roman"/>
          <w:sz w:val="24"/>
          <w:szCs w:val="24"/>
          <w:highlight w:val="none"/>
        </w:rPr>
        <w:t>报价人提供给</w:t>
      </w:r>
      <w:r>
        <w:rPr>
          <w:rFonts w:hint="default" w:ascii="Times New Roman" w:hAnsi="Times New Roman" w:cs="Times New Roman"/>
          <w:sz w:val="24"/>
          <w:szCs w:val="24"/>
          <w:highlight w:val="none"/>
          <w:lang w:eastAsia="zh-CN"/>
        </w:rPr>
        <w:t>比选人</w:t>
      </w:r>
      <w:r>
        <w:rPr>
          <w:rFonts w:hint="default" w:ascii="Times New Roman" w:hAnsi="Times New Roman" w:cs="Times New Roman"/>
          <w:sz w:val="24"/>
          <w:szCs w:val="24"/>
          <w:highlight w:val="none"/>
        </w:rPr>
        <w:t>报价文件中的资料、内容均应真实可靠，在报价文件评审过程中如果发现所送的资料存在细微偏差或含义不明确之处，评标委员会有权通过</w:t>
      </w:r>
      <w:r>
        <w:rPr>
          <w:rFonts w:hint="default" w:ascii="Times New Roman" w:hAnsi="Times New Roman" w:cs="Times New Roman"/>
          <w:sz w:val="24"/>
          <w:szCs w:val="24"/>
          <w:highlight w:val="none"/>
          <w:lang w:eastAsia="zh-CN"/>
        </w:rPr>
        <w:t>比选人</w:t>
      </w:r>
      <w:r>
        <w:rPr>
          <w:rFonts w:hint="default" w:ascii="Times New Roman" w:hAnsi="Times New Roman" w:cs="Times New Roman"/>
          <w:sz w:val="24"/>
          <w:szCs w:val="24"/>
          <w:highlight w:val="none"/>
        </w:rPr>
        <w:t>要求报价人做出必要的澄清或补正。对此，报价人不得拒绝。</w:t>
      </w:r>
      <w:r>
        <w:rPr>
          <w:rFonts w:hint="default" w:ascii="Times New Roman" w:hAnsi="Times New Roman" w:cs="Times New Roman"/>
          <w:sz w:val="24"/>
          <w:szCs w:val="24"/>
          <w:highlight w:val="none"/>
          <w:lang w:eastAsia="zh-CN"/>
        </w:rPr>
        <w:t>比选人</w:t>
      </w:r>
      <w:r>
        <w:rPr>
          <w:rFonts w:hint="default" w:ascii="Times New Roman" w:hAnsi="Times New Roman" w:cs="Times New Roman"/>
          <w:sz w:val="24"/>
          <w:szCs w:val="24"/>
          <w:highlight w:val="none"/>
        </w:rPr>
        <w:t>将以书面（含传真）形式通知报价人，在报价文件评审过程中报价人收到澄清函后在规定时间内，必须以书面（含传真）形式给予答复，回答内容不得超出</w:t>
      </w:r>
      <w:r>
        <w:rPr>
          <w:rFonts w:hint="default" w:ascii="Times New Roman" w:hAnsi="Times New Roman" w:cs="Times New Roman"/>
          <w:sz w:val="24"/>
          <w:szCs w:val="24"/>
          <w:highlight w:val="none"/>
          <w:lang w:eastAsia="zh-CN"/>
        </w:rPr>
        <w:t>比选文件</w:t>
      </w:r>
      <w:r>
        <w:rPr>
          <w:rFonts w:hint="default" w:ascii="Times New Roman" w:hAnsi="Times New Roman" w:cs="Times New Roman"/>
          <w:sz w:val="24"/>
          <w:szCs w:val="24"/>
          <w:highlight w:val="none"/>
        </w:rPr>
        <w:t>的范围或者改变报价文件的实质性内容，报价人澄清函须加盖报价人公章或法定代表人或其委托代理人签字认可，报价人的澄清或补正内容作为报价文件的组成部分。</w:t>
      </w:r>
      <w:r>
        <w:rPr>
          <w:rFonts w:hint="default" w:ascii="Times New Roman" w:hAnsi="Times New Roman" w:cs="Times New Roman"/>
          <w:sz w:val="24"/>
          <w:szCs w:val="24"/>
          <w:highlight w:val="none"/>
          <w:lang w:eastAsia="zh-CN"/>
        </w:rPr>
        <w:t>比选人</w:t>
      </w:r>
      <w:r>
        <w:rPr>
          <w:rFonts w:hint="default" w:ascii="Times New Roman" w:hAnsi="Times New Roman" w:cs="Times New Roman"/>
          <w:sz w:val="24"/>
          <w:szCs w:val="24"/>
          <w:highlight w:val="none"/>
        </w:rPr>
        <w:t>不接受报价人主动提出的澄清。</w:t>
      </w:r>
    </w:p>
    <w:p w14:paraId="365108AD">
      <w:pPr>
        <w:pStyle w:val="9"/>
        <w:keepNext w:val="0"/>
        <w:keepLines w:val="0"/>
        <w:pageBreakBefore w:val="0"/>
        <w:widowControl w:val="0"/>
        <w:kinsoku/>
        <w:wordWrap/>
        <w:topLinePunct w:val="0"/>
        <w:autoSpaceDE/>
        <w:autoSpaceDN/>
        <w:bidi w:val="0"/>
        <w:spacing w:line="360" w:lineRule="auto"/>
        <w:ind w:firstLine="482" w:firstLineChars="200"/>
        <w:textAlignment w:val="auto"/>
        <w:rPr>
          <w:rFonts w:hint="default" w:ascii="Times New Roman" w:hAnsi="Times New Roman" w:cs="Times New Roman"/>
          <w:b/>
          <w:sz w:val="24"/>
          <w:szCs w:val="24"/>
        </w:rPr>
      </w:pPr>
      <w:r>
        <w:rPr>
          <w:rFonts w:hint="default" w:ascii="Times New Roman" w:hAnsi="Times New Roman" w:cs="Times New Roman"/>
          <w:b/>
          <w:sz w:val="24"/>
          <w:szCs w:val="24"/>
        </w:rPr>
        <w:t>报价人不按照上述要求对报价文件进行澄清或补正的，或报价文件存在重大偏差或失实，不通过其详细评审。</w:t>
      </w:r>
    </w:p>
    <w:p w14:paraId="71D795C0">
      <w:pPr>
        <w:pStyle w:val="9"/>
        <w:keepNext w:val="0"/>
        <w:keepLines w:val="0"/>
        <w:pageBreakBefore w:val="0"/>
        <w:widowControl w:val="0"/>
        <w:kinsoku/>
        <w:wordWrap/>
        <w:topLinePunct w:val="0"/>
        <w:autoSpaceDE/>
        <w:autoSpaceDN/>
        <w:bidi w:val="0"/>
        <w:spacing w:line="360" w:lineRule="auto"/>
        <w:jc w:val="center"/>
        <w:textAlignment w:val="auto"/>
        <w:rPr>
          <w:rFonts w:hint="default" w:ascii="Times New Roman" w:hAnsi="Times New Roman" w:cs="Times New Roman"/>
          <w:b/>
          <w:sz w:val="24"/>
          <w:szCs w:val="24"/>
        </w:rPr>
      </w:pPr>
    </w:p>
    <w:p w14:paraId="5CE0BB51">
      <w:pPr>
        <w:pStyle w:val="9"/>
        <w:keepNext w:val="0"/>
        <w:keepLines w:val="0"/>
        <w:pageBreakBefore w:val="0"/>
        <w:widowControl w:val="0"/>
        <w:kinsoku/>
        <w:wordWrap/>
        <w:topLinePunct w:val="0"/>
        <w:autoSpaceDE/>
        <w:autoSpaceDN/>
        <w:bidi w:val="0"/>
        <w:spacing w:line="360" w:lineRule="auto"/>
        <w:jc w:val="center"/>
        <w:textAlignment w:val="auto"/>
        <w:rPr>
          <w:rFonts w:hint="default" w:ascii="Times New Roman" w:hAnsi="Times New Roman" w:cs="Times New Roman"/>
          <w:b/>
          <w:sz w:val="24"/>
          <w:szCs w:val="24"/>
        </w:rPr>
      </w:pPr>
      <w:r>
        <w:rPr>
          <w:rFonts w:hint="default" w:ascii="Times New Roman" w:hAnsi="Times New Roman" w:cs="Times New Roman"/>
          <w:b/>
          <w:sz w:val="24"/>
          <w:szCs w:val="24"/>
        </w:rPr>
        <w:t>五</w:t>
      </w:r>
      <w:r>
        <w:rPr>
          <w:rFonts w:hint="default" w:ascii="Times New Roman" w:hAnsi="Times New Roman" w:cs="Times New Roman"/>
          <w:b/>
          <w:sz w:val="24"/>
          <w:szCs w:val="24"/>
          <w:lang w:eastAsia="zh-CN"/>
        </w:rPr>
        <w:t>、</w:t>
      </w:r>
      <w:r>
        <w:rPr>
          <w:rFonts w:hint="default" w:ascii="Times New Roman" w:hAnsi="Times New Roman" w:cs="Times New Roman"/>
          <w:b/>
          <w:sz w:val="24"/>
          <w:szCs w:val="24"/>
        </w:rPr>
        <w:t>推荐中标候选人</w:t>
      </w:r>
    </w:p>
    <w:p w14:paraId="39EA7115">
      <w:pPr>
        <w:pStyle w:val="9"/>
        <w:keepNext w:val="0"/>
        <w:keepLines w:val="0"/>
        <w:pageBreakBefore w:val="0"/>
        <w:widowControl w:val="0"/>
        <w:kinsoku/>
        <w:wordWrap/>
        <w:topLinePunct w:val="0"/>
        <w:autoSpaceDE/>
        <w:autoSpaceDN/>
        <w:bidi w:val="0"/>
        <w:spacing w:line="360" w:lineRule="auto"/>
        <w:jc w:val="center"/>
        <w:textAlignment w:val="auto"/>
        <w:rPr>
          <w:rFonts w:hint="default" w:ascii="Times New Roman" w:hAnsi="Times New Roman" w:cs="Times New Roman"/>
          <w:b/>
          <w:sz w:val="24"/>
          <w:szCs w:val="24"/>
        </w:rPr>
      </w:pPr>
    </w:p>
    <w:p w14:paraId="1A192382">
      <w:pPr>
        <w:keepNext w:val="0"/>
        <w:keepLines w:val="0"/>
        <w:pageBreakBefore w:val="0"/>
        <w:widowControl w:val="0"/>
        <w:kinsoku/>
        <w:wordWrap/>
        <w:topLinePunct w:val="0"/>
        <w:autoSpaceDE/>
        <w:autoSpaceDN/>
        <w:bidi w:val="0"/>
        <w:spacing w:line="360" w:lineRule="auto"/>
        <w:ind w:firstLine="352" w:firstLineChars="147"/>
        <w:textAlignment w:val="auto"/>
        <w:rPr>
          <w:rFonts w:hint="default" w:ascii="Times New Roman" w:hAnsi="Times New Roman" w:cs="Times New Roman"/>
          <w:sz w:val="24"/>
        </w:rPr>
      </w:pPr>
      <w:r>
        <w:rPr>
          <w:rFonts w:hint="default" w:ascii="Times New Roman" w:hAnsi="Times New Roman" w:cs="Times New Roman"/>
          <w:sz w:val="24"/>
        </w:rPr>
        <w:t>评标委员会将以通过评审的报价人，按照经算术校核后报价由高到低的顺序推荐3名中标候选人（不足三名推荐相应数量）。</w:t>
      </w:r>
    </w:p>
    <w:p w14:paraId="19E2EB8A">
      <w:pPr>
        <w:spacing w:line="540" w:lineRule="exact"/>
        <w:rPr>
          <w:rFonts w:hint="default" w:ascii="Times New Roman" w:hAnsi="Times New Roman" w:eastAsia="微软雅黑" w:cs="Times New Roman"/>
          <w:bCs/>
          <w:sz w:val="21"/>
          <w:szCs w:val="21"/>
          <w:highlight w:val="none"/>
        </w:rPr>
        <w:sectPr>
          <w:footerReference r:id="rId7" w:type="first"/>
          <w:footerReference r:id="rId6" w:type="default"/>
          <w:pgSz w:w="11906" w:h="16838"/>
          <w:pgMar w:top="1418" w:right="1304" w:bottom="1418" w:left="1701" w:header="851" w:footer="851" w:gutter="0"/>
          <w:cols w:space="720" w:num="1"/>
          <w:titlePg/>
          <w:docGrid w:linePitch="312" w:charSpace="0"/>
        </w:sectPr>
      </w:pPr>
    </w:p>
    <w:p w14:paraId="29796400">
      <w:pPr>
        <w:pStyle w:val="2"/>
        <w:rPr>
          <w:rFonts w:hint="default" w:ascii="Times New Roman" w:hAnsi="Times New Roman" w:cs="Times New Roman"/>
        </w:rPr>
      </w:pPr>
    </w:p>
    <w:p w14:paraId="4F957A51">
      <w:pPr>
        <w:pStyle w:val="3"/>
        <w:bidi w:val="0"/>
        <w:ind w:left="0" w:leftChars="0" w:firstLine="0" w:firstLineChars="0"/>
        <w:jc w:val="center"/>
        <w:rPr>
          <w:rFonts w:hint="default"/>
        </w:rPr>
      </w:pPr>
      <w:bookmarkStart w:id="135" w:name="_Toc475463262"/>
      <w:r>
        <w:rPr>
          <w:rFonts w:hint="default"/>
        </w:rPr>
        <w:t>第四章合同条款及格式</w:t>
      </w:r>
      <w:bookmarkEnd w:id="135"/>
    </w:p>
    <w:bookmarkEnd w:id="129"/>
    <w:bookmarkEnd w:id="130"/>
    <w:bookmarkEnd w:id="131"/>
    <w:bookmarkEnd w:id="132"/>
    <w:bookmarkEnd w:id="133"/>
    <w:bookmarkEnd w:id="134"/>
    <w:p w14:paraId="0008FDE5">
      <w:pPr>
        <w:spacing w:line="240" w:lineRule="auto"/>
        <w:ind w:left="0" w:leftChars="0" w:firstLine="0" w:firstLineChars="0"/>
        <w:jc w:val="center"/>
        <w:rPr>
          <w:rFonts w:hint="default" w:ascii="Times New Roman" w:hAnsi="Times New Roman" w:eastAsia="宋体" w:cs="Times New Roman"/>
          <w:b/>
          <w:bCs/>
          <w:color w:val="auto"/>
          <w:sz w:val="36"/>
          <w:szCs w:val="36"/>
          <w:highlight w:val="none"/>
          <w:lang w:val="en-US" w:eastAsia="zh-CN"/>
        </w:rPr>
      </w:pPr>
      <w:bookmarkStart w:id="136" w:name="_Toc530403134"/>
      <w:bookmarkStart w:id="137" w:name="_Toc529536721"/>
      <w:bookmarkStart w:id="138" w:name="_Toc475463263"/>
      <w:bookmarkStart w:id="139" w:name="_Toc5347"/>
      <w:r>
        <w:rPr>
          <w:rFonts w:hint="default" w:ascii="Times New Roman" w:hAnsi="Times New Roman" w:eastAsia="宋体" w:cs="Times New Roman"/>
          <w:b/>
          <w:bCs/>
          <w:color w:val="auto"/>
          <w:sz w:val="36"/>
          <w:szCs w:val="36"/>
          <w:highlight w:val="none"/>
          <w:lang w:eastAsia="zh-CN"/>
        </w:rPr>
        <w:t>泸渝公司本部</w:t>
      </w:r>
      <w:r>
        <w:rPr>
          <w:rFonts w:hint="default" w:ascii="Times New Roman" w:hAnsi="Times New Roman" w:eastAsia="宋体" w:cs="Times New Roman"/>
          <w:b/>
          <w:bCs/>
          <w:color w:val="auto"/>
          <w:sz w:val="36"/>
          <w:szCs w:val="36"/>
          <w:highlight w:val="none"/>
          <w:lang w:val="en-US" w:eastAsia="zh-CN"/>
        </w:rPr>
        <w:t>食堂，叙古、叙威、古金收费站食堂</w:t>
      </w:r>
    </w:p>
    <w:p w14:paraId="53617236">
      <w:pPr>
        <w:spacing w:line="240" w:lineRule="auto"/>
        <w:ind w:left="0" w:leftChars="0" w:firstLine="0" w:firstLineChars="0"/>
        <w:jc w:val="center"/>
        <w:rPr>
          <w:rFonts w:hint="default"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36"/>
          <w:szCs w:val="36"/>
          <w:highlight w:val="none"/>
          <w:lang w:val="en-US" w:eastAsia="zh-CN"/>
        </w:rPr>
        <w:t>食材</w:t>
      </w:r>
      <w:r>
        <w:rPr>
          <w:rFonts w:hint="default" w:ascii="Times New Roman" w:hAnsi="Times New Roman" w:eastAsia="宋体" w:cs="Times New Roman"/>
          <w:b/>
          <w:bCs/>
          <w:color w:val="auto"/>
          <w:sz w:val="36"/>
          <w:szCs w:val="36"/>
          <w:highlight w:val="none"/>
          <w:lang w:eastAsia="zh-CN"/>
        </w:rPr>
        <w:t>采购合同</w:t>
      </w:r>
      <w:bookmarkEnd w:id="136"/>
      <w:bookmarkEnd w:id="137"/>
    </w:p>
    <w:p w14:paraId="489DE4F5">
      <w:pPr>
        <w:widowControl/>
        <w:spacing w:line="360" w:lineRule="auto"/>
        <w:jc w:val="center"/>
        <w:rPr>
          <w:rFonts w:hint="default" w:ascii="Times New Roman" w:hAnsi="Times New Roman" w:eastAsia="宋体" w:cs="Times New Roman"/>
          <w:color w:val="000000"/>
          <w:sz w:val="24"/>
          <w:szCs w:val="24"/>
        </w:rPr>
      </w:pPr>
    </w:p>
    <w:p w14:paraId="70800741">
      <w:pPr>
        <w:widowControl/>
        <w:spacing w:line="360" w:lineRule="auto"/>
        <w:jc w:val="left"/>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rPr>
        <w:t>项目名称：</w:t>
      </w:r>
      <w:r>
        <w:rPr>
          <w:rFonts w:hint="default" w:ascii="Times New Roman" w:hAnsi="Times New Roman" w:eastAsia="宋体" w:cs="Times New Roman"/>
          <w:color w:val="000000"/>
          <w:sz w:val="24"/>
          <w:szCs w:val="24"/>
          <w:lang w:eastAsia="zh-CN"/>
        </w:rPr>
        <w:t>泸渝公司本部食堂</w:t>
      </w:r>
      <w:r>
        <w:rPr>
          <w:rFonts w:hint="eastAsia" w:ascii="Times New Roman" w:hAnsi="Times New Roman" w:cs="Times New Roman"/>
          <w:color w:val="000000"/>
          <w:sz w:val="24"/>
          <w:szCs w:val="24"/>
          <w:lang w:eastAsia="zh-CN"/>
        </w:rPr>
        <w:t>，</w:t>
      </w:r>
      <w:r>
        <w:rPr>
          <w:rFonts w:hint="default" w:ascii="Times New Roman" w:hAnsi="Times New Roman" w:eastAsia="宋体" w:cs="Times New Roman"/>
          <w:color w:val="000000"/>
          <w:sz w:val="24"/>
          <w:szCs w:val="24"/>
          <w:lang w:eastAsia="zh-CN"/>
        </w:rPr>
        <w:t>叙古、叙威、古金</w:t>
      </w:r>
      <w:r>
        <w:rPr>
          <w:rFonts w:hint="eastAsia" w:ascii="Times New Roman" w:hAnsi="Times New Roman" w:cs="Times New Roman"/>
          <w:color w:val="000000"/>
          <w:sz w:val="24"/>
          <w:szCs w:val="24"/>
          <w:lang w:eastAsia="zh-CN"/>
        </w:rPr>
        <w:t>各</w:t>
      </w:r>
      <w:r>
        <w:rPr>
          <w:rFonts w:hint="default" w:ascii="Times New Roman" w:hAnsi="Times New Roman" w:eastAsia="宋体" w:cs="Times New Roman"/>
          <w:color w:val="000000"/>
          <w:sz w:val="24"/>
          <w:szCs w:val="24"/>
          <w:lang w:eastAsia="zh-CN"/>
        </w:rPr>
        <w:t>收费站食堂</w:t>
      </w:r>
    </w:p>
    <w:p w14:paraId="72EB6F4F">
      <w:pPr>
        <w:widowControl/>
        <w:spacing w:line="360" w:lineRule="auto"/>
        <w:jc w:val="left"/>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签订日期：</w:t>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u w:val="single"/>
          <w:lang w:val="en-US" w:eastAsia="zh-CN"/>
        </w:rPr>
        <w:t xml:space="preserve">         </w:t>
      </w:r>
      <w:r>
        <w:rPr>
          <w:rFonts w:hint="default" w:ascii="Times New Roman" w:hAnsi="Times New Roman" w:eastAsia="宋体" w:cs="Times New Roman"/>
          <w:color w:val="000000"/>
          <w:sz w:val="24"/>
          <w:szCs w:val="24"/>
        </w:rPr>
        <w:t>年</w:t>
      </w:r>
      <w:r>
        <w:rPr>
          <w:rFonts w:hint="default" w:ascii="Times New Roman" w:hAnsi="Times New Roman" w:eastAsia="宋体" w:cs="Times New Roman"/>
          <w:color w:val="000000"/>
          <w:sz w:val="24"/>
          <w:szCs w:val="24"/>
          <w:u w:val="single"/>
          <w:lang w:val="en-US" w:eastAsia="zh-CN"/>
        </w:rPr>
        <w:t xml:space="preserve">      </w:t>
      </w:r>
      <w:r>
        <w:rPr>
          <w:rFonts w:hint="default" w:ascii="Times New Roman" w:hAnsi="Times New Roman" w:eastAsia="宋体" w:cs="Times New Roman"/>
          <w:color w:val="000000"/>
          <w:sz w:val="24"/>
          <w:szCs w:val="24"/>
        </w:rPr>
        <w:t>月</w:t>
      </w:r>
      <w:r>
        <w:rPr>
          <w:rFonts w:hint="default" w:ascii="Times New Roman" w:hAnsi="Times New Roman" w:eastAsia="宋体" w:cs="Times New Roman"/>
          <w:color w:val="000000"/>
          <w:sz w:val="24"/>
          <w:szCs w:val="24"/>
          <w:u w:val="single"/>
          <w:lang w:val="en-US" w:eastAsia="zh-CN"/>
        </w:rPr>
        <w:t xml:space="preserve">      </w:t>
      </w:r>
      <w:r>
        <w:rPr>
          <w:rFonts w:hint="default" w:ascii="Times New Roman" w:hAnsi="Times New Roman" w:eastAsia="宋体" w:cs="Times New Roman"/>
          <w:color w:val="000000"/>
          <w:sz w:val="24"/>
          <w:szCs w:val="24"/>
        </w:rPr>
        <w:t>日</w:t>
      </w:r>
    </w:p>
    <w:tbl>
      <w:tblPr>
        <w:tblStyle w:val="1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98"/>
        <w:gridCol w:w="2201"/>
        <w:gridCol w:w="5000"/>
      </w:tblGrid>
      <w:tr w14:paraId="0204C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9" w:hRule="exact"/>
          <w:jc w:val="center"/>
        </w:trPr>
        <w:tc>
          <w:tcPr>
            <w:tcW w:w="1298" w:type="dxa"/>
            <w:vMerge w:val="restart"/>
            <w:tcBorders>
              <w:top w:val="single" w:color="auto" w:sz="4" w:space="0"/>
              <w:left w:val="single" w:color="auto" w:sz="4" w:space="0"/>
              <w:bottom w:val="single" w:color="auto" w:sz="4" w:space="0"/>
              <w:right w:val="single" w:color="auto" w:sz="4" w:space="0"/>
            </w:tcBorders>
            <w:noWrap w:val="0"/>
            <w:vAlign w:val="center"/>
          </w:tcPr>
          <w:p w14:paraId="04E5087D">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采购方</w:t>
            </w:r>
          </w:p>
          <w:p w14:paraId="16C59D54">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（甲方）</w:t>
            </w:r>
          </w:p>
        </w:tc>
        <w:tc>
          <w:tcPr>
            <w:tcW w:w="2201" w:type="dxa"/>
            <w:tcBorders>
              <w:top w:val="single" w:color="auto" w:sz="4" w:space="0"/>
              <w:left w:val="nil"/>
              <w:bottom w:val="single" w:color="auto" w:sz="4" w:space="0"/>
              <w:right w:val="single" w:color="auto" w:sz="4" w:space="0"/>
            </w:tcBorders>
            <w:noWrap w:val="0"/>
            <w:vAlign w:val="center"/>
          </w:tcPr>
          <w:p w14:paraId="4864BE25">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单位名称</w:t>
            </w:r>
          </w:p>
        </w:tc>
        <w:tc>
          <w:tcPr>
            <w:tcW w:w="5000" w:type="dxa"/>
            <w:tcBorders>
              <w:top w:val="single" w:color="auto" w:sz="4" w:space="0"/>
              <w:left w:val="nil"/>
              <w:bottom w:val="single" w:color="auto" w:sz="4" w:space="0"/>
              <w:right w:val="single" w:color="auto" w:sz="4" w:space="0"/>
            </w:tcBorders>
            <w:noWrap w:val="0"/>
            <w:vAlign w:val="center"/>
          </w:tcPr>
          <w:p w14:paraId="629A605B">
            <w:pPr>
              <w:widowControl/>
              <w:spacing w:line="360" w:lineRule="auto"/>
              <w:ind w:left="0" w:leftChars="0" w:firstLine="0" w:firstLineChars="0"/>
              <w:jc w:val="center"/>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四川泸渝高速公路开发有限责任公司</w:t>
            </w:r>
          </w:p>
        </w:tc>
      </w:tr>
      <w:tr w14:paraId="12C0A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exact"/>
          <w:jc w:val="center"/>
        </w:trPr>
        <w:tc>
          <w:tcPr>
            <w:tcW w:w="1298" w:type="dxa"/>
            <w:vMerge w:val="continue"/>
            <w:tcBorders>
              <w:top w:val="single" w:color="auto" w:sz="4" w:space="0"/>
              <w:left w:val="single" w:color="auto" w:sz="4" w:space="0"/>
              <w:bottom w:val="single" w:color="auto" w:sz="4" w:space="0"/>
              <w:right w:val="single" w:color="auto" w:sz="4" w:space="0"/>
            </w:tcBorders>
            <w:noWrap w:val="0"/>
            <w:vAlign w:val="center"/>
          </w:tcPr>
          <w:p w14:paraId="28A76895">
            <w:pPr>
              <w:widowControl/>
              <w:spacing w:line="360" w:lineRule="auto"/>
              <w:jc w:val="center"/>
              <w:rPr>
                <w:rFonts w:hint="default" w:ascii="Times New Roman" w:hAnsi="Times New Roman" w:eastAsia="宋体" w:cs="Times New Roman"/>
                <w:color w:val="000000"/>
                <w:sz w:val="24"/>
                <w:szCs w:val="24"/>
              </w:rPr>
            </w:pPr>
          </w:p>
        </w:tc>
        <w:tc>
          <w:tcPr>
            <w:tcW w:w="2201" w:type="dxa"/>
            <w:tcBorders>
              <w:top w:val="nil"/>
              <w:left w:val="nil"/>
              <w:bottom w:val="single" w:color="auto" w:sz="4" w:space="0"/>
              <w:right w:val="single" w:color="auto" w:sz="4" w:space="0"/>
            </w:tcBorders>
            <w:noWrap w:val="0"/>
            <w:vAlign w:val="center"/>
          </w:tcPr>
          <w:p w14:paraId="3F2B2F28">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法定代表人</w:t>
            </w:r>
          </w:p>
        </w:tc>
        <w:tc>
          <w:tcPr>
            <w:tcW w:w="5000" w:type="dxa"/>
            <w:tcBorders>
              <w:top w:val="nil"/>
              <w:left w:val="nil"/>
              <w:bottom w:val="single" w:color="auto" w:sz="4" w:space="0"/>
              <w:right w:val="single" w:color="auto" w:sz="4" w:space="0"/>
            </w:tcBorders>
            <w:noWrap w:val="0"/>
            <w:vAlign w:val="center"/>
          </w:tcPr>
          <w:p w14:paraId="4EB84543">
            <w:pPr>
              <w:widowControl/>
              <w:spacing w:line="360" w:lineRule="auto"/>
              <w:jc w:val="center"/>
              <w:rPr>
                <w:rFonts w:hint="default" w:ascii="Times New Roman" w:hAnsi="Times New Roman" w:eastAsia="宋体" w:cs="Times New Roman"/>
                <w:color w:val="000000"/>
                <w:sz w:val="24"/>
                <w:szCs w:val="24"/>
              </w:rPr>
            </w:pPr>
          </w:p>
        </w:tc>
      </w:tr>
      <w:tr w14:paraId="64CAC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exact"/>
          <w:jc w:val="center"/>
        </w:trPr>
        <w:tc>
          <w:tcPr>
            <w:tcW w:w="1298" w:type="dxa"/>
            <w:vMerge w:val="continue"/>
            <w:tcBorders>
              <w:top w:val="single" w:color="auto" w:sz="4" w:space="0"/>
              <w:left w:val="single" w:color="auto" w:sz="4" w:space="0"/>
              <w:bottom w:val="single" w:color="auto" w:sz="4" w:space="0"/>
              <w:right w:val="single" w:color="auto" w:sz="4" w:space="0"/>
            </w:tcBorders>
            <w:noWrap w:val="0"/>
            <w:vAlign w:val="center"/>
          </w:tcPr>
          <w:p w14:paraId="1F5BC381">
            <w:pPr>
              <w:widowControl/>
              <w:spacing w:line="360" w:lineRule="auto"/>
              <w:jc w:val="center"/>
              <w:rPr>
                <w:rFonts w:hint="default" w:ascii="Times New Roman" w:hAnsi="Times New Roman" w:eastAsia="宋体" w:cs="Times New Roman"/>
                <w:color w:val="000000"/>
                <w:sz w:val="24"/>
                <w:szCs w:val="24"/>
              </w:rPr>
            </w:pPr>
          </w:p>
        </w:tc>
        <w:tc>
          <w:tcPr>
            <w:tcW w:w="2201" w:type="dxa"/>
            <w:tcBorders>
              <w:top w:val="nil"/>
              <w:left w:val="nil"/>
              <w:bottom w:val="single" w:color="auto" w:sz="4" w:space="0"/>
              <w:right w:val="single" w:color="auto" w:sz="4" w:space="0"/>
            </w:tcBorders>
            <w:noWrap w:val="0"/>
            <w:vAlign w:val="center"/>
          </w:tcPr>
          <w:p w14:paraId="359AF20C">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委托代理人</w:t>
            </w:r>
          </w:p>
        </w:tc>
        <w:tc>
          <w:tcPr>
            <w:tcW w:w="5000" w:type="dxa"/>
            <w:tcBorders>
              <w:top w:val="nil"/>
              <w:left w:val="nil"/>
              <w:bottom w:val="single" w:color="auto" w:sz="4" w:space="0"/>
              <w:right w:val="single" w:color="auto" w:sz="4" w:space="0"/>
            </w:tcBorders>
            <w:noWrap w:val="0"/>
            <w:vAlign w:val="center"/>
          </w:tcPr>
          <w:p w14:paraId="4A6932CF">
            <w:pPr>
              <w:widowControl/>
              <w:spacing w:line="360" w:lineRule="auto"/>
              <w:jc w:val="center"/>
              <w:rPr>
                <w:rFonts w:hint="default" w:ascii="Times New Roman" w:hAnsi="Times New Roman" w:eastAsia="宋体" w:cs="Times New Roman"/>
                <w:color w:val="000000"/>
                <w:sz w:val="24"/>
                <w:szCs w:val="24"/>
              </w:rPr>
            </w:pPr>
          </w:p>
        </w:tc>
      </w:tr>
      <w:tr w14:paraId="495DA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exact"/>
          <w:jc w:val="center"/>
        </w:trPr>
        <w:tc>
          <w:tcPr>
            <w:tcW w:w="1298" w:type="dxa"/>
            <w:vMerge w:val="continue"/>
            <w:tcBorders>
              <w:top w:val="single" w:color="auto" w:sz="4" w:space="0"/>
              <w:left w:val="single" w:color="auto" w:sz="4" w:space="0"/>
              <w:bottom w:val="single" w:color="auto" w:sz="4" w:space="0"/>
              <w:right w:val="single" w:color="auto" w:sz="4" w:space="0"/>
            </w:tcBorders>
            <w:noWrap w:val="0"/>
            <w:vAlign w:val="center"/>
          </w:tcPr>
          <w:p w14:paraId="0FAAFDD8">
            <w:pPr>
              <w:widowControl/>
              <w:spacing w:line="360" w:lineRule="auto"/>
              <w:jc w:val="center"/>
              <w:rPr>
                <w:rFonts w:hint="default" w:ascii="Times New Roman" w:hAnsi="Times New Roman" w:eastAsia="宋体" w:cs="Times New Roman"/>
                <w:color w:val="000000"/>
                <w:sz w:val="24"/>
                <w:szCs w:val="24"/>
              </w:rPr>
            </w:pPr>
          </w:p>
        </w:tc>
        <w:tc>
          <w:tcPr>
            <w:tcW w:w="2201" w:type="dxa"/>
            <w:tcBorders>
              <w:top w:val="nil"/>
              <w:left w:val="nil"/>
              <w:bottom w:val="single" w:color="auto" w:sz="4" w:space="0"/>
              <w:right w:val="single" w:color="auto" w:sz="4" w:space="0"/>
            </w:tcBorders>
            <w:noWrap w:val="0"/>
            <w:vAlign w:val="center"/>
          </w:tcPr>
          <w:p w14:paraId="190AD1A6">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电话</w:t>
            </w:r>
          </w:p>
        </w:tc>
        <w:tc>
          <w:tcPr>
            <w:tcW w:w="5000" w:type="dxa"/>
            <w:tcBorders>
              <w:top w:val="nil"/>
              <w:left w:val="nil"/>
              <w:bottom w:val="single" w:color="auto" w:sz="4" w:space="0"/>
              <w:right w:val="single" w:color="auto" w:sz="4" w:space="0"/>
            </w:tcBorders>
            <w:noWrap w:val="0"/>
            <w:vAlign w:val="center"/>
          </w:tcPr>
          <w:p w14:paraId="47AE77EC">
            <w:pPr>
              <w:widowControl/>
              <w:spacing w:line="360" w:lineRule="auto"/>
              <w:jc w:val="center"/>
              <w:rPr>
                <w:rFonts w:hint="default" w:ascii="Times New Roman" w:hAnsi="Times New Roman" w:eastAsia="宋体" w:cs="Times New Roman"/>
                <w:color w:val="000000"/>
                <w:sz w:val="24"/>
                <w:szCs w:val="24"/>
              </w:rPr>
            </w:pPr>
          </w:p>
        </w:tc>
      </w:tr>
      <w:tr w14:paraId="263BC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exact"/>
          <w:jc w:val="center"/>
        </w:trPr>
        <w:tc>
          <w:tcPr>
            <w:tcW w:w="1298" w:type="dxa"/>
            <w:vMerge w:val="continue"/>
            <w:tcBorders>
              <w:top w:val="single" w:color="auto" w:sz="4" w:space="0"/>
              <w:left w:val="single" w:color="auto" w:sz="4" w:space="0"/>
              <w:bottom w:val="single" w:color="auto" w:sz="4" w:space="0"/>
              <w:right w:val="single" w:color="auto" w:sz="4" w:space="0"/>
            </w:tcBorders>
            <w:noWrap w:val="0"/>
            <w:vAlign w:val="center"/>
          </w:tcPr>
          <w:p w14:paraId="747EB156">
            <w:pPr>
              <w:widowControl/>
              <w:spacing w:line="360" w:lineRule="auto"/>
              <w:jc w:val="center"/>
              <w:rPr>
                <w:rFonts w:hint="default" w:ascii="Times New Roman" w:hAnsi="Times New Roman" w:eastAsia="宋体" w:cs="Times New Roman"/>
                <w:color w:val="000000"/>
                <w:sz w:val="24"/>
                <w:szCs w:val="24"/>
              </w:rPr>
            </w:pPr>
          </w:p>
        </w:tc>
        <w:tc>
          <w:tcPr>
            <w:tcW w:w="2201" w:type="dxa"/>
            <w:tcBorders>
              <w:top w:val="nil"/>
              <w:left w:val="nil"/>
              <w:bottom w:val="single" w:color="auto" w:sz="4" w:space="0"/>
              <w:right w:val="single" w:color="auto" w:sz="4" w:space="0"/>
            </w:tcBorders>
            <w:noWrap w:val="0"/>
            <w:vAlign w:val="center"/>
          </w:tcPr>
          <w:p w14:paraId="6CCF8350">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单位地址</w:t>
            </w:r>
          </w:p>
        </w:tc>
        <w:tc>
          <w:tcPr>
            <w:tcW w:w="5000" w:type="dxa"/>
            <w:tcBorders>
              <w:top w:val="nil"/>
              <w:left w:val="nil"/>
              <w:bottom w:val="single" w:color="auto" w:sz="4" w:space="0"/>
              <w:right w:val="single" w:color="auto" w:sz="4" w:space="0"/>
            </w:tcBorders>
            <w:noWrap w:val="0"/>
            <w:vAlign w:val="center"/>
          </w:tcPr>
          <w:p w14:paraId="32B97466">
            <w:pPr>
              <w:widowControl/>
              <w:spacing w:line="360" w:lineRule="auto"/>
              <w:jc w:val="center"/>
              <w:rPr>
                <w:rFonts w:hint="default" w:ascii="Times New Roman" w:hAnsi="Times New Roman" w:eastAsia="宋体" w:cs="Times New Roman"/>
                <w:color w:val="000000"/>
                <w:sz w:val="24"/>
                <w:szCs w:val="24"/>
                <w:lang w:val="en-US" w:eastAsia="zh-CN"/>
              </w:rPr>
            </w:pPr>
          </w:p>
        </w:tc>
      </w:tr>
      <w:tr w14:paraId="5DFA1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exact"/>
          <w:jc w:val="center"/>
        </w:trPr>
        <w:tc>
          <w:tcPr>
            <w:tcW w:w="1298" w:type="dxa"/>
            <w:vMerge w:val="restart"/>
            <w:tcBorders>
              <w:top w:val="nil"/>
              <w:left w:val="single" w:color="auto" w:sz="4" w:space="0"/>
              <w:bottom w:val="single" w:color="auto" w:sz="4" w:space="0"/>
              <w:right w:val="single" w:color="auto" w:sz="4" w:space="0"/>
            </w:tcBorders>
            <w:noWrap w:val="0"/>
            <w:vAlign w:val="center"/>
          </w:tcPr>
          <w:p w14:paraId="39761C59">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供应方</w:t>
            </w:r>
          </w:p>
          <w:p w14:paraId="3F6199FA">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（乙方）</w:t>
            </w:r>
          </w:p>
        </w:tc>
        <w:tc>
          <w:tcPr>
            <w:tcW w:w="2201" w:type="dxa"/>
            <w:tcBorders>
              <w:top w:val="nil"/>
              <w:left w:val="nil"/>
              <w:bottom w:val="single" w:color="auto" w:sz="4" w:space="0"/>
              <w:right w:val="single" w:color="auto" w:sz="4" w:space="0"/>
            </w:tcBorders>
            <w:noWrap w:val="0"/>
            <w:vAlign w:val="center"/>
          </w:tcPr>
          <w:p w14:paraId="24F1E0E7">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单位名称</w:t>
            </w:r>
          </w:p>
        </w:tc>
        <w:tc>
          <w:tcPr>
            <w:tcW w:w="5000" w:type="dxa"/>
            <w:tcBorders>
              <w:top w:val="nil"/>
              <w:left w:val="nil"/>
              <w:bottom w:val="single" w:color="auto" w:sz="4" w:space="0"/>
              <w:right w:val="single" w:color="auto" w:sz="4" w:space="0"/>
            </w:tcBorders>
            <w:noWrap w:val="0"/>
            <w:vAlign w:val="center"/>
          </w:tcPr>
          <w:p w14:paraId="36155F4B">
            <w:pPr>
              <w:widowControl/>
              <w:spacing w:line="360" w:lineRule="auto"/>
              <w:jc w:val="center"/>
              <w:rPr>
                <w:rFonts w:hint="default" w:ascii="Times New Roman" w:hAnsi="Times New Roman" w:eastAsia="宋体" w:cs="Times New Roman"/>
                <w:color w:val="000000"/>
                <w:sz w:val="24"/>
                <w:szCs w:val="24"/>
                <w:lang w:eastAsia="zh-CN"/>
              </w:rPr>
            </w:pPr>
          </w:p>
        </w:tc>
      </w:tr>
      <w:tr w14:paraId="3D816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exact"/>
          <w:jc w:val="center"/>
        </w:trPr>
        <w:tc>
          <w:tcPr>
            <w:tcW w:w="1298" w:type="dxa"/>
            <w:vMerge w:val="continue"/>
            <w:tcBorders>
              <w:top w:val="nil"/>
              <w:left w:val="single" w:color="auto" w:sz="4" w:space="0"/>
              <w:bottom w:val="single" w:color="auto" w:sz="4" w:space="0"/>
              <w:right w:val="single" w:color="auto" w:sz="4" w:space="0"/>
            </w:tcBorders>
            <w:noWrap w:val="0"/>
            <w:vAlign w:val="center"/>
          </w:tcPr>
          <w:p w14:paraId="3424D643">
            <w:pPr>
              <w:widowControl/>
              <w:spacing w:line="360" w:lineRule="auto"/>
              <w:jc w:val="center"/>
              <w:rPr>
                <w:rFonts w:hint="default" w:ascii="Times New Roman" w:hAnsi="Times New Roman" w:eastAsia="宋体" w:cs="Times New Roman"/>
                <w:color w:val="000000"/>
                <w:sz w:val="24"/>
                <w:szCs w:val="24"/>
              </w:rPr>
            </w:pPr>
          </w:p>
        </w:tc>
        <w:tc>
          <w:tcPr>
            <w:tcW w:w="2201" w:type="dxa"/>
            <w:tcBorders>
              <w:top w:val="nil"/>
              <w:left w:val="nil"/>
              <w:bottom w:val="single" w:color="auto" w:sz="4" w:space="0"/>
              <w:right w:val="single" w:color="auto" w:sz="4" w:space="0"/>
            </w:tcBorders>
            <w:noWrap w:val="0"/>
            <w:vAlign w:val="center"/>
          </w:tcPr>
          <w:p w14:paraId="366FEA63">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法定代表人</w:t>
            </w:r>
          </w:p>
        </w:tc>
        <w:tc>
          <w:tcPr>
            <w:tcW w:w="5000" w:type="dxa"/>
            <w:tcBorders>
              <w:top w:val="nil"/>
              <w:left w:val="nil"/>
              <w:bottom w:val="single" w:color="auto" w:sz="4" w:space="0"/>
              <w:right w:val="single" w:color="auto" w:sz="4" w:space="0"/>
            </w:tcBorders>
            <w:noWrap w:val="0"/>
            <w:vAlign w:val="center"/>
          </w:tcPr>
          <w:p w14:paraId="5EC5EF96">
            <w:pPr>
              <w:widowControl/>
              <w:spacing w:line="360" w:lineRule="auto"/>
              <w:jc w:val="center"/>
              <w:rPr>
                <w:rFonts w:hint="default" w:ascii="Times New Roman" w:hAnsi="Times New Roman" w:eastAsia="宋体" w:cs="Times New Roman"/>
                <w:color w:val="000000"/>
                <w:sz w:val="24"/>
                <w:szCs w:val="24"/>
                <w:lang w:eastAsia="zh-CN"/>
              </w:rPr>
            </w:pPr>
          </w:p>
        </w:tc>
      </w:tr>
      <w:tr w14:paraId="11647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exact"/>
          <w:jc w:val="center"/>
        </w:trPr>
        <w:tc>
          <w:tcPr>
            <w:tcW w:w="1298" w:type="dxa"/>
            <w:vMerge w:val="continue"/>
            <w:tcBorders>
              <w:top w:val="nil"/>
              <w:left w:val="single" w:color="auto" w:sz="4" w:space="0"/>
              <w:bottom w:val="single" w:color="auto" w:sz="4" w:space="0"/>
              <w:right w:val="single" w:color="auto" w:sz="4" w:space="0"/>
            </w:tcBorders>
            <w:noWrap w:val="0"/>
            <w:vAlign w:val="center"/>
          </w:tcPr>
          <w:p w14:paraId="128FBBA6">
            <w:pPr>
              <w:widowControl/>
              <w:spacing w:line="360" w:lineRule="auto"/>
              <w:jc w:val="center"/>
              <w:rPr>
                <w:rFonts w:hint="default" w:ascii="Times New Roman" w:hAnsi="Times New Roman" w:eastAsia="宋体" w:cs="Times New Roman"/>
                <w:color w:val="000000"/>
                <w:sz w:val="24"/>
                <w:szCs w:val="24"/>
              </w:rPr>
            </w:pPr>
          </w:p>
        </w:tc>
        <w:tc>
          <w:tcPr>
            <w:tcW w:w="2201" w:type="dxa"/>
            <w:tcBorders>
              <w:top w:val="nil"/>
              <w:left w:val="nil"/>
              <w:bottom w:val="single" w:color="auto" w:sz="4" w:space="0"/>
              <w:right w:val="single" w:color="auto" w:sz="4" w:space="0"/>
            </w:tcBorders>
            <w:noWrap w:val="0"/>
            <w:vAlign w:val="center"/>
          </w:tcPr>
          <w:p w14:paraId="068461DB">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委托代理人</w:t>
            </w:r>
          </w:p>
        </w:tc>
        <w:tc>
          <w:tcPr>
            <w:tcW w:w="5000" w:type="dxa"/>
            <w:tcBorders>
              <w:top w:val="nil"/>
              <w:left w:val="nil"/>
              <w:bottom w:val="single" w:color="auto" w:sz="4" w:space="0"/>
              <w:right w:val="single" w:color="auto" w:sz="4" w:space="0"/>
            </w:tcBorders>
            <w:noWrap w:val="0"/>
            <w:vAlign w:val="center"/>
          </w:tcPr>
          <w:p w14:paraId="0D9A872A">
            <w:pPr>
              <w:widowControl/>
              <w:spacing w:line="360" w:lineRule="auto"/>
              <w:jc w:val="center"/>
              <w:rPr>
                <w:rFonts w:hint="default" w:ascii="Times New Roman" w:hAnsi="Times New Roman" w:eastAsia="宋体" w:cs="Times New Roman"/>
                <w:color w:val="000000"/>
                <w:sz w:val="24"/>
                <w:szCs w:val="24"/>
                <w:lang w:eastAsia="zh-CN"/>
              </w:rPr>
            </w:pPr>
          </w:p>
        </w:tc>
      </w:tr>
      <w:tr w14:paraId="530B8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exact"/>
          <w:jc w:val="center"/>
        </w:trPr>
        <w:tc>
          <w:tcPr>
            <w:tcW w:w="1298" w:type="dxa"/>
            <w:vMerge w:val="continue"/>
            <w:tcBorders>
              <w:top w:val="nil"/>
              <w:left w:val="single" w:color="auto" w:sz="4" w:space="0"/>
              <w:bottom w:val="single" w:color="auto" w:sz="4" w:space="0"/>
              <w:right w:val="single" w:color="auto" w:sz="4" w:space="0"/>
            </w:tcBorders>
            <w:noWrap w:val="0"/>
            <w:vAlign w:val="center"/>
          </w:tcPr>
          <w:p w14:paraId="6C256160">
            <w:pPr>
              <w:widowControl/>
              <w:spacing w:line="360" w:lineRule="auto"/>
              <w:jc w:val="center"/>
              <w:rPr>
                <w:rFonts w:hint="default" w:ascii="Times New Roman" w:hAnsi="Times New Roman" w:eastAsia="宋体" w:cs="Times New Roman"/>
                <w:color w:val="000000"/>
                <w:sz w:val="24"/>
                <w:szCs w:val="24"/>
              </w:rPr>
            </w:pPr>
          </w:p>
        </w:tc>
        <w:tc>
          <w:tcPr>
            <w:tcW w:w="2201" w:type="dxa"/>
            <w:tcBorders>
              <w:top w:val="nil"/>
              <w:left w:val="nil"/>
              <w:bottom w:val="single" w:color="auto" w:sz="4" w:space="0"/>
              <w:right w:val="single" w:color="auto" w:sz="4" w:space="0"/>
            </w:tcBorders>
            <w:noWrap w:val="0"/>
            <w:vAlign w:val="center"/>
          </w:tcPr>
          <w:p w14:paraId="10935FFD">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电话</w:t>
            </w:r>
          </w:p>
        </w:tc>
        <w:tc>
          <w:tcPr>
            <w:tcW w:w="5000" w:type="dxa"/>
            <w:tcBorders>
              <w:top w:val="nil"/>
              <w:left w:val="nil"/>
              <w:bottom w:val="single" w:color="auto" w:sz="4" w:space="0"/>
              <w:right w:val="single" w:color="auto" w:sz="4" w:space="0"/>
            </w:tcBorders>
            <w:noWrap w:val="0"/>
            <w:vAlign w:val="center"/>
          </w:tcPr>
          <w:p w14:paraId="480D84B5">
            <w:pPr>
              <w:widowControl/>
              <w:spacing w:line="360" w:lineRule="auto"/>
              <w:jc w:val="center"/>
              <w:rPr>
                <w:rFonts w:hint="default" w:ascii="Times New Roman" w:hAnsi="Times New Roman" w:eastAsia="宋体" w:cs="Times New Roman"/>
                <w:color w:val="000000"/>
                <w:sz w:val="24"/>
                <w:szCs w:val="24"/>
                <w:lang w:val="en-US" w:eastAsia="zh-CN"/>
              </w:rPr>
            </w:pPr>
          </w:p>
        </w:tc>
      </w:tr>
      <w:tr w14:paraId="25DF9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exact"/>
          <w:jc w:val="center"/>
        </w:trPr>
        <w:tc>
          <w:tcPr>
            <w:tcW w:w="1298" w:type="dxa"/>
            <w:vMerge w:val="continue"/>
            <w:tcBorders>
              <w:top w:val="nil"/>
              <w:left w:val="single" w:color="auto" w:sz="4" w:space="0"/>
              <w:bottom w:val="single" w:color="auto" w:sz="4" w:space="0"/>
              <w:right w:val="single" w:color="auto" w:sz="4" w:space="0"/>
            </w:tcBorders>
            <w:noWrap w:val="0"/>
            <w:vAlign w:val="center"/>
          </w:tcPr>
          <w:p w14:paraId="6CD2B1C2">
            <w:pPr>
              <w:widowControl/>
              <w:spacing w:line="360" w:lineRule="auto"/>
              <w:jc w:val="center"/>
              <w:rPr>
                <w:rFonts w:hint="default" w:ascii="Times New Roman" w:hAnsi="Times New Roman" w:eastAsia="宋体" w:cs="Times New Roman"/>
                <w:color w:val="000000"/>
                <w:sz w:val="24"/>
                <w:szCs w:val="24"/>
              </w:rPr>
            </w:pPr>
          </w:p>
        </w:tc>
        <w:tc>
          <w:tcPr>
            <w:tcW w:w="2201" w:type="dxa"/>
            <w:tcBorders>
              <w:top w:val="nil"/>
              <w:left w:val="nil"/>
              <w:bottom w:val="single" w:color="auto" w:sz="4" w:space="0"/>
              <w:right w:val="single" w:color="auto" w:sz="4" w:space="0"/>
            </w:tcBorders>
            <w:noWrap w:val="0"/>
            <w:vAlign w:val="center"/>
          </w:tcPr>
          <w:p w14:paraId="7B7E56B9">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单位地址/邮编</w:t>
            </w:r>
          </w:p>
        </w:tc>
        <w:tc>
          <w:tcPr>
            <w:tcW w:w="5000" w:type="dxa"/>
            <w:tcBorders>
              <w:top w:val="nil"/>
              <w:left w:val="nil"/>
              <w:bottom w:val="single" w:color="auto" w:sz="4" w:space="0"/>
              <w:right w:val="single" w:color="auto" w:sz="4" w:space="0"/>
            </w:tcBorders>
            <w:noWrap w:val="0"/>
            <w:vAlign w:val="center"/>
          </w:tcPr>
          <w:p w14:paraId="13F55811">
            <w:pPr>
              <w:widowControl/>
              <w:spacing w:line="360" w:lineRule="auto"/>
              <w:jc w:val="center"/>
              <w:rPr>
                <w:rFonts w:hint="default" w:ascii="Times New Roman" w:hAnsi="Times New Roman" w:eastAsia="宋体" w:cs="Times New Roman"/>
                <w:color w:val="000000"/>
                <w:sz w:val="24"/>
                <w:szCs w:val="24"/>
                <w:lang w:eastAsia="zh-CN"/>
              </w:rPr>
            </w:pPr>
          </w:p>
        </w:tc>
      </w:tr>
      <w:tr w14:paraId="0E88E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exact"/>
          <w:jc w:val="center"/>
        </w:trPr>
        <w:tc>
          <w:tcPr>
            <w:tcW w:w="1298" w:type="dxa"/>
            <w:vMerge w:val="continue"/>
            <w:tcBorders>
              <w:top w:val="nil"/>
              <w:left w:val="single" w:color="auto" w:sz="4" w:space="0"/>
              <w:bottom w:val="single" w:color="auto" w:sz="4" w:space="0"/>
              <w:right w:val="single" w:color="auto" w:sz="4" w:space="0"/>
            </w:tcBorders>
            <w:noWrap w:val="0"/>
            <w:vAlign w:val="center"/>
          </w:tcPr>
          <w:p w14:paraId="70C84AEA">
            <w:pPr>
              <w:widowControl/>
              <w:spacing w:line="360" w:lineRule="auto"/>
              <w:jc w:val="center"/>
              <w:rPr>
                <w:rFonts w:hint="default" w:ascii="Times New Roman" w:hAnsi="Times New Roman" w:eastAsia="宋体" w:cs="Times New Roman"/>
                <w:color w:val="000000"/>
                <w:sz w:val="24"/>
                <w:szCs w:val="24"/>
              </w:rPr>
            </w:pPr>
          </w:p>
        </w:tc>
        <w:tc>
          <w:tcPr>
            <w:tcW w:w="2201" w:type="dxa"/>
            <w:tcBorders>
              <w:top w:val="nil"/>
              <w:left w:val="nil"/>
              <w:bottom w:val="single" w:color="auto" w:sz="4" w:space="0"/>
              <w:right w:val="single" w:color="auto" w:sz="4" w:space="0"/>
            </w:tcBorders>
            <w:noWrap w:val="0"/>
            <w:vAlign w:val="center"/>
          </w:tcPr>
          <w:p w14:paraId="668E1E42">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账户名称</w:t>
            </w:r>
          </w:p>
        </w:tc>
        <w:tc>
          <w:tcPr>
            <w:tcW w:w="5000" w:type="dxa"/>
            <w:tcBorders>
              <w:top w:val="nil"/>
              <w:left w:val="nil"/>
              <w:bottom w:val="single" w:color="auto" w:sz="4" w:space="0"/>
              <w:right w:val="single" w:color="auto" w:sz="4" w:space="0"/>
            </w:tcBorders>
            <w:noWrap w:val="0"/>
            <w:vAlign w:val="center"/>
          </w:tcPr>
          <w:p w14:paraId="5340C8BF">
            <w:pPr>
              <w:widowControl/>
              <w:spacing w:line="360" w:lineRule="auto"/>
              <w:jc w:val="center"/>
              <w:rPr>
                <w:rFonts w:hint="default" w:ascii="Times New Roman" w:hAnsi="Times New Roman" w:eastAsia="宋体" w:cs="Times New Roman"/>
                <w:color w:val="000000"/>
                <w:sz w:val="24"/>
                <w:szCs w:val="24"/>
                <w:lang w:eastAsia="zh-CN"/>
              </w:rPr>
            </w:pPr>
          </w:p>
        </w:tc>
      </w:tr>
      <w:tr w14:paraId="32B6B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exact"/>
          <w:jc w:val="center"/>
        </w:trPr>
        <w:tc>
          <w:tcPr>
            <w:tcW w:w="1298" w:type="dxa"/>
            <w:vMerge w:val="continue"/>
            <w:tcBorders>
              <w:top w:val="nil"/>
              <w:left w:val="single" w:color="auto" w:sz="4" w:space="0"/>
              <w:bottom w:val="single" w:color="auto" w:sz="4" w:space="0"/>
              <w:right w:val="single" w:color="auto" w:sz="4" w:space="0"/>
            </w:tcBorders>
            <w:noWrap w:val="0"/>
            <w:vAlign w:val="center"/>
          </w:tcPr>
          <w:p w14:paraId="083467B0">
            <w:pPr>
              <w:widowControl/>
              <w:spacing w:line="360" w:lineRule="auto"/>
              <w:jc w:val="center"/>
              <w:rPr>
                <w:rFonts w:hint="default" w:ascii="Times New Roman" w:hAnsi="Times New Roman" w:eastAsia="宋体" w:cs="Times New Roman"/>
                <w:color w:val="000000"/>
                <w:sz w:val="24"/>
                <w:szCs w:val="24"/>
              </w:rPr>
            </w:pPr>
          </w:p>
        </w:tc>
        <w:tc>
          <w:tcPr>
            <w:tcW w:w="2201" w:type="dxa"/>
            <w:tcBorders>
              <w:top w:val="nil"/>
              <w:left w:val="nil"/>
              <w:bottom w:val="single" w:color="auto" w:sz="4" w:space="0"/>
              <w:right w:val="single" w:color="auto" w:sz="4" w:space="0"/>
            </w:tcBorders>
            <w:noWrap w:val="0"/>
            <w:vAlign w:val="center"/>
          </w:tcPr>
          <w:p w14:paraId="6C2AB0AD">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开户银行</w:t>
            </w:r>
          </w:p>
        </w:tc>
        <w:tc>
          <w:tcPr>
            <w:tcW w:w="5000" w:type="dxa"/>
            <w:tcBorders>
              <w:top w:val="nil"/>
              <w:left w:val="nil"/>
              <w:bottom w:val="single" w:color="auto" w:sz="4" w:space="0"/>
              <w:right w:val="single" w:color="auto" w:sz="4" w:space="0"/>
            </w:tcBorders>
            <w:noWrap w:val="0"/>
            <w:vAlign w:val="center"/>
          </w:tcPr>
          <w:p w14:paraId="0EEAC479">
            <w:pPr>
              <w:widowControl/>
              <w:spacing w:line="360" w:lineRule="auto"/>
              <w:jc w:val="center"/>
              <w:rPr>
                <w:rFonts w:hint="default" w:ascii="Times New Roman" w:hAnsi="Times New Roman" w:eastAsia="宋体" w:cs="Times New Roman"/>
                <w:color w:val="000000"/>
                <w:sz w:val="24"/>
                <w:szCs w:val="24"/>
              </w:rPr>
            </w:pPr>
          </w:p>
        </w:tc>
      </w:tr>
      <w:tr w14:paraId="62A9C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exact"/>
          <w:jc w:val="center"/>
        </w:trPr>
        <w:tc>
          <w:tcPr>
            <w:tcW w:w="1298" w:type="dxa"/>
            <w:vMerge w:val="continue"/>
            <w:tcBorders>
              <w:top w:val="nil"/>
              <w:left w:val="single" w:color="auto" w:sz="4" w:space="0"/>
              <w:bottom w:val="single" w:color="auto" w:sz="4" w:space="0"/>
              <w:right w:val="single" w:color="auto" w:sz="4" w:space="0"/>
            </w:tcBorders>
            <w:noWrap w:val="0"/>
            <w:vAlign w:val="center"/>
          </w:tcPr>
          <w:p w14:paraId="602729AB">
            <w:pPr>
              <w:widowControl/>
              <w:spacing w:line="360" w:lineRule="auto"/>
              <w:jc w:val="center"/>
              <w:rPr>
                <w:rFonts w:hint="default" w:ascii="Times New Roman" w:hAnsi="Times New Roman" w:eastAsia="宋体" w:cs="Times New Roman"/>
                <w:color w:val="000000"/>
                <w:sz w:val="24"/>
                <w:szCs w:val="24"/>
              </w:rPr>
            </w:pPr>
          </w:p>
        </w:tc>
        <w:tc>
          <w:tcPr>
            <w:tcW w:w="2201" w:type="dxa"/>
            <w:tcBorders>
              <w:top w:val="nil"/>
              <w:left w:val="nil"/>
              <w:bottom w:val="single" w:color="auto" w:sz="4" w:space="0"/>
              <w:right w:val="single" w:color="auto" w:sz="4" w:space="0"/>
            </w:tcBorders>
            <w:noWrap w:val="0"/>
            <w:vAlign w:val="center"/>
          </w:tcPr>
          <w:p w14:paraId="484AFB6E">
            <w:pPr>
              <w:widowControl/>
              <w:spacing w:line="360" w:lineRule="auto"/>
              <w:ind w:left="0" w:leftChars="0" w:firstLine="0" w:firstLineChars="0"/>
              <w:jc w:val="center"/>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账    号</w:t>
            </w:r>
          </w:p>
        </w:tc>
        <w:tc>
          <w:tcPr>
            <w:tcW w:w="5000" w:type="dxa"/>
            <w:tcBorders>
              <w:top w:val="nil"/>
              <w:left w:val="nil"/>
              <w:bottom w:val="single" w:color="auto" w:sz="4" w:space="0"/>
              <w:right w:val="single" w:color="auto" w:sz="4" w:space="0"/>
            </w:tcBorders>
            <w:noWrap w:val="0"/>
            <w:vAlign w:val="center"/>
          </w:tcPr>
          <w:p w14:paraId="374F72AA">
            <w:pPr>
              <w:widowControl/>
              <w:spacing w:line="360" w:lineRule="auto"/>
              <w:jc w:val="center"/>
              <w:rPr>
                <w:rFonts w:hint="default" w:ascii="Times New Roman" w:hAnsi="Times New Roman" w:eastAsia="宋体" w:cs="Times New Roman"/>
                <w:color w:val="000000"/>
                <w:sz w:val="24"/>
                <w:szCs w:val="24"/>
                <w:lang w:val="en-US" w:eastAsia="zh-CN"/>
              </w:rPr>
            </w:pPr>
          </w:p>
        </w:tc>
      </w:tr>
    </w:tbl>
    <w:p w14:paraId="52E6A171">
      <w:pPr>
        <w:spacing w:line="360" w:lineRule="auto"/>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经甲乙双方协商一致，订立本合同。</w:t>
      </w:r>
    </w:p>
    <w:p w14:paraId="2B7CF0B9">
      <w:pPr>
        <w:ind w:firstLine="480" w:firstLineChars="200"/>
        <w:rPr>
          <w:rFonts w:hint="default" w:ascii="Times New Roman" w:hAnsi="Times New Roman" w:cs="Times New Roman"/>
          <w:color w:val="000000"/>
          <w:sz w:val="24"/>
          <w:szCs w:val="24"/>
          <w:lang w:val="en-US" w:eastAsia="zh-CN"/>
        </w:rPr>
      </w:pPr>
    </w:p>
    <w:p w14:paraId="61EDC67D">
      <w:pPr>
        <w:ind w:firstLine="480" w:firstLineChars="200"/>
        <w:rPr>
          <w:rFonts w:hint="default" w:ascii="Times New Roman" w:hAnsi="Times New Roman" w:cs="Times New Roman"/>
          <w:color w:val="000000"/>
          <w:sz w:val="24"/>
          <w:szCs w:val="24"/>
          <w:lang w:val="en-US" w:eastAsia="zh-CN"/>
        </w:rPr>
      </w:pPr>
    </w:p>
    <w:p w14:paraId="18F93941">
      <w:pPr>
        <w:ind w:firstLine="480" w:firstLineChars="200"/>
        <w:rPr>
          <w:rFonts w:hint="default" w:ascii="Times New Roman" w:hAnsi="Times New Roman" w:cs="Times New Roman"/>
          <w:color w:val="000000"/>
          <w:sz w:val="24"/>
          <w:szCs w:val="24"/>
          <w:lang w:val="en-US" w:eastAsia="zh-CN"/>
        </w:rPr>
      </w:pPr>
    </w:p>
    <w:p w14:paraId="764320E9">
      <w:pPr>
        <w:ind w:firstLine="480" w:firstLineChars="200"/>
        <w:rPr>
          <w:rFonts w:hint="default" w:ascii="Times New Roman" w:hAnsi="Times New Roman" w:cs="Times New Roman"/>
          <w:color w:val="000000"/>
          <w:sz w:val="24"/>
          <w:szCs w:val="24"/>
          <w:lang w:val="en-US" w:eastAsia="zh-CN"/>
        </w:rPr>
      </w:pPr>
    </w:p>
    <w:p w14:paraId="6C30B9CA">
      <w:pPr>
        <w:ind w:firstLine="480" w:firstLineChars="200"/>
        <w:rPr>
          <w:rFonts w:hint="default" w:ascii="Times New Roman" w:hAnsi="Times New Roman" w:cs="Times New Roman"/>
          <w:color w:val="000000"/>
          <w:sz w:val="24"/>
          <w:szCs w:val="24"/>
          <w:lang w:val="en-US" w:eastAsia="zh-CN"/>
        </w:rPr>
      </w:pPr>
    </w:p>
    <w:p w14:paraId="17888DD3">
      <w:pPr>
        <w:numPr>
          <w:ilvl w:val="0"/>
          <w:numId w:val="0"/>
        </w:numPr>
        <w:spacing w:line="360" w:lineRule="auto"/>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lang w:val="en-US" w:eastAsia="zh-CN"/>
        </w:rPr>
        <w:t>一、</w:t>
      </w:r>
      <w:r>
        <w:rPr>
          <w:rFonts w:hint="default" w:ascii="Times New Roman" w:hAnsi="Times New Roman" w:eastAsia="宋体" w:cs="Times New Roman"/>
          <w:color w:val="000000"/>
          <w:sz w:val="24"/>
          <w:szCs w:val="24"/>
        </w:rPr>
        <w:t>采购内容</w:t>
      </w:r>
    </w:p>
    <w:p w14:paraId="630718EE">
      <w:pPr>
        <w:numPr>
          <w:ilvl w:val="0"/>
          <w:numId w:val="5"/>
        </w:numPr>
        <w:spacing w:line="360" w:lineRule="auto"/>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lang w:eastAsia="zh-CN"/>
        </w:rPr>
        <w:t>本项目内容为乙方向甲方提供为期</w:t>
      </w:r>
      <w:r>
        <w:rPr>
          <w:rFonts w:hint="default" w:ascii="Times New Roman" w:hAnsi="Times New Roman" w:eastAsia="宋体" w:cs="Times New Roman"/>
          <w:color w:val="000000"/>
          <w:sz w:val="24"/>
          <w:szCs w:val="24"/>
          <w:lang w:val="en-US" w:eastAsia="zh-CN"/>
        </w:rPr>
        <w:t>两年的公司职工食堂</w:t>
      </w:r>
      <w:r>
        <w:rPr>
          <w:rFonts w:hint="default" w:ascii="Times New Roman" w:hAnsi="Times New Roman" w:eastAsia="宋体" w:cs="Times New Roman"/>
          <w:color w:val="000000"/>
          <w:sz w:val="24"/>
          <w:szCs w:val="24"/>
          <w:lang w:eastAsia="zh-CN"/>
        </w:rPr>
        <w:t>米类、面（粉）类、油类、肉禽、水产、干杂、果蔬、</w:t>
      </w:r>
      <w:r>
        <w:rPr>
          <w:rFonts w:hint="default" w:ascii="Times New Roman" w:hAnsi="Times New Roman" w:eastAsia="宋体" w:cs="Times New Roman"/>
          <w:color w:val="000000"/>
          <w:sz w:val="24"/>
          <w:szCs w:val="24"/>
          <w:lang w:val="en-US" w:eastAsia="zh-CN"/>
        </w:rPr>
        <w:t>调味品、日常用品等</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lang w:val="en-US" w:eastAsia="zh-CN"/>
        </w:rPr>
        <w:t>沿线收费站食堂米类、油类、面（粉）类、干杂、调味品、日常用品等食材</w:t>
      </w:r>
      <w:r>
        <w:rPr>
          <w:rFonts w:hint="default" w:ascii="Times New Roman" w:hAnsi="Times New Roman" w:eastAsia="宋体" w:cs="Times New Roman"/>
          <w:color w:val="000000"/>
          <w:sz w:val="24"/>
          <w:szCs w:val="24"/>
        </w:rPr>
        <w:t>采购及配送服务</w:t>
      </w:r>
      <w:r>
        <w:rPr>
          <w:rFonts w:hint="default" w:ascii="Times New Roman" w:hAnsi="Times New Roman" w:eastAsia="宋体" w:cs="Times New Roman"/>
          <w:color w:val="000000"/>
          <w:sz w:val="24"/>
          <w:szCs w:val="24"/>
          <w:lang w:eastAsia="zh-CN"/>
        </w:rPr>
        <w:t>。</w:t>
      </w:r>
    </w:p>
    <w:p w14:paraId="06F1A5ED">
      <w:pPr>
        <w:numPr>
          <w:ilvl w:val="0"/>
          <w:numId w:val="0"/>
        </w:numPr>
        <w:spacing w:line="360" w:lineRule="auto"/>
        <w:ind w:firstLine="480" w:firstLineChars="200"/>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val="en-US" w:eastAsia="zh-CN"/>
        </w:rPr>
        <w:t>二、</w:t>
      </w:r>
      <w:r>
        <w:rPr>
          <w:rFonts w:hint="default" w:ascii="Times New Roman" w:hAnsi="Times New Roman" w:eastAsia="宋体" w:cs="Times New Roman"/>
          <w:color w:val="000000"/>
          <w:sz w:val="24"/>
          <w:szCs w:val="24"/>
          <w:lang w:eastAsia="zh-CN"/>
        </w:rPr>
        <w:t>标准要求</w:t>
      </w:r>
    </w:p>
    <w:p w14:paraId="2ECAE8A1">
      <w:pPr>
        <w:numPr>
          <w:ilvl w:val="0"/>
          <w:numId w:val="6"/>
        </w:numPr>
        <w:spacing w:line="360" w:lineRule="auto"/>
        <w:ind w:firstLine="480" w:firstLineChars="200"/>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rPr>
        <w:t>所有供货价格均低于30公里范围内市场零售价</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市场零售价以</w:t>
      </w:r>
      <w:r>
        <w:rPr>
          <w:rFonts w:hint="default" w:ascii="Times New Roman" w:hAnsi="Times New Roman" w:eastAsia="宋体" w:cs="Times New Roman"/>
          <w:color w:val="000000"/>
          <w:sz w:val="24"/>
          <w:szCs w:val="24"/>
          <w:lang w:eastAsia="zh-CN"/>
        </w:rPr>
        <w:t>当地大超市及</w:t>
      </w:r>
      <w:r>
        <w:rPr>
          <w:rFonts w:hint="default" w:ascii="Times New Roman" w:hAnsi="Times New Roman" w:cs="Times New Roman"/>
          <w:color w:val="000000"/>
          <w:sz w:val="24"/>
          <w:szCs w:val="24"/>
          <w:lang w:val="en-US" w:eastAsia="zh-CN"/>
        </w:rPr>
        <w:t>各农贸市场</w:t>
      </w:r>
      <w:r>
        <w:rPr>
          <w:rFonts w:hint="default" w:ascii="Times New Roman" w:hAnsi="Times New Roman" w:eastAsia="宋体" w:cs="Times New Roman"/>
          <w:color w:val="000000"/>
          <w:sz w:val="24"/>
          <w:szCs w:val="24"/>
        </w:rPr>
        <w:t>为依据</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甲方将</w:t>
      </w:r>
      <w:r>
        <w:rPr>
          <w:rFonts w:hint="default" w:ascii="Times New Roman" w:hAnsi="Times New Roman" w:eastAsia="宋体" w:cs="Times New Roman"/>
          <w:color w:val="000000"/>
          <w:sz w:val="24"/>
          <w:szCs w:val="24"/>
          <w:lang w:eastAsia="zh-CN"/>
        </w:rPr>
        <w:t>不</w:t>
      </w:r>
      <w:r>
        <w:rPr>
          <w:rFonts w:hint="default" w:ascii="Times New Roman" w:hAnsi="Times New Roman" w:eastAsia="宋体" w:cs="Times New Roman"/>
          <w:color w:val="000000"/>
          <w:sz w:val="24"/>
          <w:szCs w:val="24"/>
          <w:highlight w:val="none"/>
        </w:rPr>
        <w:t>定期组织询价调查，</w:t>
      </w:r>
      <w:r>
        <w:rPr>
          <w:rFonts w:hint="default" w:ascii="Times New Roman" w:hAnsi="Times New Roman" w:eastAsia="宋体" w:cs="Times New Roman"/>
          <w:color w:val="000000"/>
          <w:sz w:val="24"/>
          <w:szCs w:val="24"/>
        </w:rPr>
        <w:t>如有部分</w:t>
      </w:r>
      <w:r>
        <w:rPr>
          <w:rFonts w:hint="default" w:ascii="Times New Roman" w:hAnsi="Times New Roman" w:eastAsia="宋体" w:cs="Times New Roman"/>
          <w:color w:val="000000"/>
          <w:sz w:val="24"/>
          <w:szCs w:val="24"/>
          <w:lang w:eastAsia="zh-CN"/>
        </w:rPr>
        <w:t>未</w:t>
      </w:r>
      <w:r>
        <w:rPr>
          <w:rFonts w:hint="default" w:ascii="Times New Roman" w:hAnsi="Times New Roman" w:eastAsia="宋体" w:cs="Times New Roman"/>
          <w:color w:val="000000"/>
          <w:sz w:val="24"/>
          <w:szCs w:val="24"/>
        </w:rPr>
        <w:t>询价品种，</w:t>
      </w:r>
      <w:r>
        <w:rPr>
          <w:rFonts w:hint="default" w:ascii="Times New Roman" w:hAnsi="Times New Roman" w:eastAsia="宋体" w:cs="Times New Roman"/>
          <w:color w:val="000000"/>
          <w:sz w:val="24"/>
          <w:szCs w:val="24"/>
          <w:lang w:eastAsia="zh-CN"/>
        </w:rPr>
        <w:t>双</w:t>
      </w:r>
      <w:r>
        <w:rPr>
          <w:rFonts w:hint="default" w:ascii="Times New Roman" w:hAnsi="Times New Roman" w:eastAsia="宋体" w:cs="Times New Roman"/>
          <w:color w:val="000000"/>
          <w:sz w:val="24"/>
          <w:szCs w:val="24"/>
        </w:rPr>
        <w:t>方根据市场行情</w:t>
      </w:r>
      <w:r>
        <w:rPr>
          <w:rFonts w:hint="default" w:ascii="Times New Roman" w:hAnsi="Times New Roman" w:eastAsia="宋体" w:cs="Times New Roman"/>
          <w:color w:val="000000"/>
          <w:sz w:val="24"/>
          <w:szCs w:val="24"/>
          <w:lang w:eastAsia="zh-CN"/>
        </w:rPr>
        <w:t>，报</w:t>
      </w:r>
      <w:r>
        <w:rPr>
          <w:rFonts w:hint="default" w:ascii="Times New Roman" w:hAnsi="Times New Roman" w:eastAsia="宋体" w:cs="Times New Roman"/>
          <w:color w:val="000000"/>
          <w:sz w:val="24"/>
          <w:szCs w:val="24"/>
          <w:lang w:val="en-US" w:eastAsia="zh-CN"/>
        </w:rPr>
        <w:t>甲方</w:t>
      </w:r>
      <w:r>
        <w:rPr>
          <w:rFonts w:hint="default" w:ascii="Times New Roman" w:hAnsi="Times New Roman" w:eastAsia="宋体" w:cs="Times New Roman"/>
          <w:color w:val="000000"/>
          <w:sz w:val="24"/>
          <w:szCs w:val="24"/>
        </w:rPr>
        <w:t>审核同意后方可确定价格，</w:t>
      </w:r>
      <w:r>
        <w:rPr>
          <w:rFonts w:hint="default" w:ascii="Times New Roman" w:hAnsi="Times New Roman" w:eastAsia="宋体" w:cs="Times New Roman"/>
          <w:color w:val="000000"/>
          <w:sz w:val="24"/>
          <w:szCs w:val="24"/>
          <w:lang w:eastAsia="zh-CN"/>
        </w:rPr>
        <w:t>乙</w:t>
      </w:r>
      <w:r>
        <w:rPr>
          <w:rFonts w:hint="default" w:ascii="Times New Roman" w:hAnsi="Times New Roman" w:eastAsia="宋体" w:cs="Times New Roman"/>
          <w:color w:val="000000"/>
          <w:sz w:val="24"/>
          <w:szCs w:val="24"/>
        </w:rPr>
        <w:t>方不得单独自行确定价格</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特殊菜品市场价格变化较大的，必须提前告知甲方，并经双方实地市场考察，按照低于菜市场零售价</w:t>
      </w:r>
      <w:r>
        <w:rPr>
          <w:rFonts w:hint="default" w:ascii="Times New Roman" w:hAnsi="Times New Roman" w:eastAsia="宋体" w:cs="Times New Roman"/>
          <w:color w:val="000000"/>
          <w:sz w:val="24"/>
          <w:szCs w:val="24"/>
          <w:lang w:val="en-US" w:eastAsia="zh-CN"/>
        </w:rPr>
        <w:t>的要求</w:t>
      </w:r>
      <w:r>
        <w:rPr>
          <w:rFonts w:hint="default" w:ascii="Times New Roman" w:hAnsi="Times New Roman" w:eastAsia="宋体" w:cs="Times New Roman"/>
          <w:color w:val="000000"/>
          <w:sz w:val="24"/>
          <w:szCs w:val="24"/>
        </w:rPr>
        <w:t>，在</w:t>
      </w:r>
      <w:r>
        <w:rPr>
          <w:rFonts w:hint="default" w:ascii="Times New Roman" w:hAnsi="Times New Roman" w:eastAsia="宋体" w:cs="Times New Roman"/>
          <w:color w:val="000000"/>
          <w:sz w:val="24"/>
          <w:szCs w:val="24"/>
          <w:lang w:eastAsia="zh-CN"/>
        </w:rPr>
        <w:t>次</w:t>
      </w:r>
      <w:r>
        <w:rPr>
          <w:rFonts w:hint="default" w:ascii="Times New Roman" w:hAnsi="Times New Roman" w:eastAsia="宋体" w:cs="Times New Roman"/>
          <w:color w:val="000000"/>
          <w:sz w:val="24"/>
          <w:szCs w:val="24"/>
        </w:rPr>
        <w:t>月初进行调价</w:t>
      </w:r>
      <w:r>
        <w:rPr>
          <w:rFonts w:hint="default" w:ascii="Times New Roman" w:hAnsi="Times New Roman" w:eastAsia="宋体" w:cs="Times New Roman"/>
          <w:color w:val="000000"/>
          <w:sz w:val="24"/>
          <w:szCs w:val="24"/>
          <w:lang w:eastAsia="zh-CN"/>
        </w:rPr>
        <w:t>。</w:t>
      </w:r>
    </w:p>
    <w:p w14:paraId="04A675C9">
      <w:pPr>
        <w:numPr>
          <w:ilvl w:val="0"/>
          <w:numId w:val="6"/>
        </w:numPr>
        <w:spacing w:line="360" w:lineRule="auto"/>
        <w:ind w:firstLine="480" w:firstLineChars="200"/>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乙方向甲方提供</w:t>
      </w:r>
      <w:r>
        <w:rPr>
          <w:rFonts w:hint="default" w:ascii="Times New Roman" w:hAnsi="Times New Roman" w:eastAsia="宋体" w:cs="Times New Roman"/>
          <w:color w:val="000000"/>
          <w:sz w:val="24"/>
          <w:szCs w:val="24"/>
          <w:lang w:eastAsia="zh-CN"/>
        </w:rPr>
        <w:t>企业</w:t>
      </w:r>
      <w:r>
        <w:rPr>
          <w:rFonts w:hint="default" w:ascii="Times New Roman" w:hAnsi="Times New Roman" w:eastAsia="宋体" w:cs="Times New Roman"/>
          <w:color w:val="000000"/>
          <w:sz w:val="24"/>
          <w:szCs w:val="24"/>
        </w:rPr>
        <w:t>的</w:t>
      </w:r>
      <w:r>
        <w:rPr>
          <w:rFonts w:hint="default" w:ascii="Times New Roman" w:hAnsi="Times New Roman" w:eastAsia="宋体" w:cs="Times New Roman"/>
          <w:color w:val="000000"/>
          <w:sz w:val="24"/>
          <w:szCs w:val="24"/>
          <w:lang w:eastAsia="zh-CN"/>
        </w:rPr>
        <w:t>《营业</w:t>
      </w:r>
      <w:r>
        <w:rPr>
          <w:rFonts w:hint="default" w:ascii="Times New Roman" w:hAnsi="Times New Roman" w:eastAsia="宋体" w:cs="Times New Roman"/>
          <w:color w:val="000000"/>
          <w:sz w:val="24"/>
          <w:szCs w:val="24"/>
        </w:rPr>
        <w:t>执照</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食品经营许可证</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及</w:t>
      </w:r>
      <w:r>
        <w:rPr>
          <w:rFonts w:hint="default" w:ascii="Times New Roman" w:hAnsi="Times New Roman" w:eastAsia="宋体" w:cs="Times New Roman"/>
          <w:color w:val="000000"/>
          <w:sz w:val="24"/>
          <w:szCs w:val="24"/>
          <w:lang w:eastAsia="zh-CN"/>
        </w:rPr>
        <w:t>供货</w:t>
      </w:r>
      <w:r>
        <w:rPr>
          <w:rFonts w:hint="default" w:ascii="Times New Roman" w:hAnsi="Times New Roman" w:eastAsia="宋体" w:cs="Times New Roman"/>
          <w:color w:val="000000"/>
          <w:sz w:val="24"/>
          <w:szCs w:val="24"/>
        </w:rPr>
        <w:t>物料的相关合格证复印件供甲方</w:t>
      </w:r>
      <w:r>
        <w:rPr>
          <w:rFonts w:hint="default" w:ascii="Times New Roman" w:hAnsi="Times New Roman" w:eastAsia="宋体" w:cs="Times New Roman"/>
          <w:color w:val="000000"/>
          <w:sz w:val="24"/>
          <w:szCs w:val="24"/>
          <w:lang w:eastAsia="zh-CN"/>
        </w:rPr>
        <w:t>备查。乙方</w:t>
      </w:r>
      <w:r>
        <w:rPr>
          <w:rFonts w:hint="default" w:ascii="Times New Roman" w:hAnsi="Times New Roman" w:eastAsia="宋体" w:cs="Times New Roman"/>
          <w:color w:val="000000"/>
          <w:sz w:val="24"/>
          <w:szCs w:val="24"/>
        </w:rPr>
        <w:t>保证提供的食材无假冒伪</w:t>
      </w:r>
      <w:r>
        <w:rPr>
          <w:rFonts w:hint="default" w:ascii="Times New Roman" w:hAnsi="Times New Roman" w:eastAsia="宋体" w:cs="Times New Roman"/>
          <w:color w:val="000000"/>
          <w:sz w:val="24"/>
          <w:szCs w:val="24"/>
          <w:lang w:eastAsia="zh-CN"/>
        </w:rPr>
        <w:t>劣、</w:t>
      </w:r>
      <w:r>
        <w:rPr>
          <w:rFonts w:hint="default" w:ascii="Times New Roman" w:hAnsi="Times New Roman" w:eastAsia="宋体" w:cs="Times New Roman"/>
          <w:color w:val="000000"/>
          <w:sz w:val="24"/>
          <w:szCs w:val="24"/>
        </w:rPr>
        <w:t>无参</w:t>
      </w:r>
      <w:r>
        <w:rPr>
          <w:rFonts w:hint="default" w:ascii="Times New Roman" w:hAnsi="Times New Roman" w:eastAsia="宋体" w:cs="Times New Roman"/>
          <w:color w:val="000000"/>
          <w:sz w:val="24"/>
          <w:szCs w:val="24"/>
          <w:lang w:eastAsia="zh-CN"/>
        </w:rPr>
        <w:t>杂</w:t>
      </w:r>
      <w:r>
        <w:rPr>
          <w:rFonts w:hint="default" w:ascii="Times New Roman" w:hAnsi="Times New Roman" w:eastAsia="宋体" w:cs="Times New Roman"/>
          <w:color w:val="000000"/>
          <w:sz w:val="24"/>
          <w:szCs w:val="24"/>
        </w:rPr>
        <w:t>参假伪造，</w:t>
      </w:r>
      <w:r>
        <w:rPr>
          <w:rFonts w:hint="default" w:ascii="Times New Roman" w:hAnsi="Times New Roman" w:eastAsia="宋体" w:cs="Times New Roman"/>
          <w:color w:val="000000"/>
          <w:sz w:val="24"/>
          <w:szCs w:val="24"/>
          <w:lang w:eastAsia="zh-CN"/>
        </w:rPr>
        <w:t>以次</w:t>
      </w:r>
      <w:r>
        <w:rPr>
          <w:rFonts w:hint="default" w:ascii="Times New Roman" w:hAnsi="Times New Roman" w:eastAsia="宋体" w:cs="Times New Roman"/>
          <w:color w:val="000000"/>
          <w:sz w:val="24"/>
          <w:szCs w:val="24"/>
        </w:rPr>
        <w:t>充好</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不得</w:t>
      </w:r>
      <w:r>
        <w:rPr>
          <w:rFonts w:hint="default" w:ascii="Times New Roman" w:hAnsi="Times New Roman" w:eastAsia="宋体" w:cs="Times New Roman"/>
          <w:color w:val="000000"/>
          <w:sz w:val="24"/>
          <w:szCs w:val="24"/>
          <w:lang w:eastAsia="zh-CN"/>
        </w:rPr>
        <w:t>配送</w:t>
      </w:r>
      <w:r>
        <w:rPr>
          <w:rFonts w:hint="default" w:ascii="Times New Roman" w:hAnsi="Times New Roman" w:eastAsia="宋体" w:cs="Times New Roman"/>
          <w:color w:val="000000"/>
          <w:sz w:val="24"/>
          <w:szCs w:val="24"/>
        </w:rPr>
        <w:t>转基因</w:t>
      </w:r>
      <w:r>
        <w:rPr>
          <w:rFonts w:hint="default" w:ascii="Times New Roman" w:hAnsi="Times New Roman" w:eastAsia="宋体" w:cs="Times New Roman"/>
          <w:color w:val="000000"/>
          <w:sz w:val="24"/>
          <w:szCs w:val="24"/>
          <w:lang w:eastAsia="zh-CN"/>
        </w:rPr>
        <w:t>食</w:t>
      </w:r>
      <w:r>
        <w:rPr>
          <w:rFonts w:hint="default" w:ascii="Times New Roman" w:hAnsi="Times New Roman" w:eastAsia="宋体" w:cs="Times New Roman"/>
          <w:color w:val="000000"/>
          <w:sz w:val="24"/>
          <w:szCs w:val="24"/>
        </w:rPr>
        <w:t>材或</w:t>
      </w:r>
      <w:r>
        <w:rPr>
          <w:rFonts w:hint="default" w:ascii="Times New Roman" w:hAnsi="Times New Roman" w:eastAsia="宋体" w:cs="Times New Roman"/>
          <w:color w:val="000000"/>
          <w:sz w:val="24"/>
          <w:szCs w:val="24"/>
          <w:lang w:eastAsia="zh-CN"/>
        </w:rPr>
        <w:t>转</w:t>
      </w:r>
      <w:r>
        <w:rPr>
          <w:rFonts w:hint="default" w:ascii="Times New Roman" w:hAnsi="Times New Roman" w:eastAsia="宋体" w:cs="Times New Roman"/>
          <w:color w:val="000000"/>
          <w:sz w:val="24"/>
          <w:szCs w:val="24"/>
        </w:rPr>
        <w:t>基因</w:t>
      </w:r>
      <w:r>
        <w:rPr>
          <w:rFonts w:hint="default" w:ascii="Times New Roman" w:hAnsi="Times New Roman" w:eastAsia="宋体" w:cs="Times New Roman"/>
          <w:color w:val="000000"/>
          <w:sz w:val="24"/>
          <w:szCs w:val="24"/>
          <w:lang w:eastAsia="zh-CN"/>
        </w:rPr>
        <w:t>食</w:t>
      </w:r>
      <w:r>
        <w:rPr>
          <w:rFonts w:hint="default" w:ascii="Times New Roman" w:hAnsi="Times New Roman" w:eastAsia="宋体" w:cs="Times New Roman"/>
          <w:color w:val="000000"/>
          <w:sz w:val="24"/>
          <w:szCs w:val="24"/>
        </w:rPr>
        <w:t>材加工的食品</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不得有腐败变质</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油脂酸败</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霉变</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生虫</w:t>
      </w:r>
      <w:r>
        <w:rPr>
          <w:rFonts w:hint="default" w:ascii="Times New Roman" w:hAnsi="Times New Roman" w:eastAsia="宋体" w:cs="Times New Roman"/>
          <w:color w:val="000000"/>
          <w:sz w:val="24"/>
          <w:szCs w:val="24"/>
          <w:lang w:eastAsia="zh-CN"/>
        </w:rPr>
        <w:t>、污秽不洁、混有异物或者</w:t>
      </w:r>
      <w:r>
        <w:rPr>
          <w:rFonts w:hint="default" w:ascii="Times New Roman" w:hAnsi="Times New Roman" w:eastAsia="宋体" w:cs="Times New Roman"/>
          <w:color w:val="000000"/>
          <w:sz w:val="24"/>
          <w:szCs w:val="24"/>
        </w:rPr>
        <w:t>其他感官性状异常</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对人体健康有害物质</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配送物料质量符合</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中华人民共和国产品质量法</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中华人民共和国食品安全法</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国务院关于加强食品等产品安全监督管理的特殊规定</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等文件，严格遵守</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食品卫生法</w:t>
      </w:r>
      <w:r>
        <w:rPr>
          <w:rFonts w:hint="default" w:ascii="Times New Roman" w:hAnsi="Times New Roman" w:eastAsia="宋体" w:cs="Times New Roman"/>
          <w:color w:val="000000"/>
          <w:sz w:val="24"/>
          <w:szCs w:val="24"/>
          <w:lang w:eastAsia="zh-CN"/>
        </w:rPr>
        <w:t>》和《动物检疫法》</w:t>
      </w:r>
      <w:r>
        <w:rPr>
          <w:rFonts w:hint="default" w:ascii="Times New Roman" w:hAnsi="Times New Roman" w:eastAsia="宋体" w:cs="Times New Roman"/>
          <w:color w:val="000000"/>
          <w:sz w:val="24"/>
          <w:szCs w:val="24"/>
        </w:rPr>
        <w:t>等相关规定</w:t>
      </w:r>
      <w:r>
        <w:rPr>
          <w:rFonts w:hint="default" w:ascii="Times New Roman" w:hAnsi="Times New Roman" w:eastAsia="宋体" w:cs="Times New Roman"/>
          <w:color w:val="000000"/>
          <w:sz w:val="24"/>
          <w:szCs w:val="24"/>
          <w:lang w:eastAsia="zh-CN"/>
        </w:rPr>
        <w:t>。</w:t>
      </w:r>
    </w:p>
    <w:p w14:paraId="171CEA43">
      <w:pPr>
        <w:numPr>
          <w:ilvl w:val="0"/>
          <w:numId w:val="0"/>
        </w:numPr>
        <w:spacing w:line="360" w:lineRule="auto"/>
        <w:ind w:firstLine="482" w:firstLineChars="200"/>
        <w:rPr>
          <w:rFonts w:hint="default" w:ascii="Times New Roman" w:hAnsi="Times New Roman" w:eastAsia="宋体" w:cs="Times New Roman"/>
          <w:b/>
          <w:bCs/>
          <w:color w:val="000000"/>
          <w:sz w:val="24"/>
          <w:szCs w:val="24"/>
          <w:lang w:val="en-US" w:eastAsia="zh-CN"/>
        </w:rPr>
      </w:pPr>
      <w:r>
        <w:rPr>
          <w:rFonts w:hint="default" w:ascii="Times New Roman" w:hAnsi="Times New Roman" w:eastAsia="宋体" w:cs="Times New Roman"/>
          <w:b/>
          <w:bCs/>
          <w:color w:val="000000"/>
          <w:sz w:val="24"/>
          <w:szCs w:val="24"/>
        </w:rPr>
        <w:t>配送物料质量要求如下</w:t>
      </w:r>
      <w:r>
        <w:rPr>
          <w:rFonts w:hint="default" w:ascii="Times New Roman" w:hAnsi="Times New Roman" w:cs="Times New Roman"/>
          <w:b/>
          <w:bCs/>
          <w:color w:val="000000"/>
          <w:sz w:val="24"/>
          <w:szCs w:val="24"/>
          <w:lang w:val="en-US" w:eastAsia="zh-CN"/>
        </w:rPr>
        <w:t>:</w:t>
      </w:r>
    </w:p>
    <w:p w14:paraId="5E91C7EC">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630" w:leftChars="0" w:right="0" w:rightChars="0" w:firstLine="0" w:firstLineChars="0"/>
        <w:jc w:val="both"/>
        <w:textAlignment w:val="auto"/>
        <w:outlineLvl w:val="9"/>
        <w:rPr>
          <w:rFonts w:hint="default" w:ascii="Times New Roman" w:hAnsi="Times New Roman" w:cs="Times New Roman"/>
          <w:b w:val="0"/>
          <w:bCs w:val="0"/>
          <w:color w:val="000000"/>
          <w:sz w:val="24"/>
          <w:szCs w:val="24"/>
          <w:u w:val="none" w:color="auto"/>
          <w:lang w:val="en-US" w:eastAsia="zh-CN"/>
        </w:rPr>
      </w:pPr>
      <w:r>
        <w:rPr>
          <w:rFonts w:hint="default" w:ascii="Times New Roman" w:hAnsi="Times New Roman" w:cs="Times New Roman"/>
          <w:b w:val="0"/>
          <w:bCs w:val="0"/>
          <w:sz w:val="24"/>
          <w:szCs w:val="24"/>
          <w:u w:val="none" w:color="auto"/>
          <w:lang w:val="en-US" w:eastAsia="zh-CN"/>
        </w:rPr>
        <w:t>大米：</w:t>
      </w:r>
    </w:p>
    <w:p w14:paraId="6DE7B9B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b w:val="0"/>
          <w:bCs w:val="0"/>
          <w:sz w:val="24"/>
          <w:szCs w:val="24"/>
          <w:u w:val="none" w:color="auto"/>
          <w:lang w:val="en-US" w:eastAsia="zh-CN"/>
        </w:rPr>
      </w:pPr>
      <w:r>
        <w:rPr>
          <w:rFonts w:hint="default" w:ascii="Times New Roman" w:hAnsi="Times New Roman" w:cs="Times New Roman"/>
          <w:b w:val="0"/>
          <w:bCs w:val="0"/>
          <w:sz w:val="24"/>
          <w:szCs w:val="24"/>
          <w:u w:val="none" w:color="auto"/>
          <w:lang w:val="en-US" w:eastAsia="zh-CN"/>
        </w:rPr>
        <w:t>品牌粳米，符合国家食品质量安全标准；具有QS食品质量安全生产许可证；必须是当年或者当期新米；米质纯，无杂质，达到国家一级标准，无黄粒、霉粒；水分小于14.5%；包装袋应坚固结实，封口或者缝口应严密；附样品；按配送批次提供检测报告。</w:t>
      </w:r>
    </w:p>
    <w:p w14:paraId="4AE30BC2">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630" w:leftChars="0" w:right="0" w:rightChars="0" w:firstLine="0" w:firstLineChars="0"/>
        <w:jc w:val="both"/>
        <w:textAlignment w:val="auto"/>
        <w:outlineLvl w:val="9"/>
        <w:rPr>
          <w:rFonts w:hint="default" w:ascii="Times New Roman" w:hAnsi="Times New Roman" w:eastAsia="宋体" w:cs="Times New Roman"/>
          <w:b w:val="0"/>
          <w:bCs w:val="0"/>
          <w:color w:val="auto"/>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面：</w:t>
      </w:r>
    </w:p>
    <w:p w14:paraId="457EC8F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b w:val="0"/>
          <w:bCs w:val="0"/>
          <w:sz w:val="24"/>
          <w:szCs w:val="24"/>
          <w:u w:val="none" w:color="auto"/>
          <w:lang w:val="en-US" w:eastAsia="zh-CN"/>
        </w:rPr>
      </w:pPr>
      <w:r>
        <w:rPr>
          <w:rFonts w:hint="default" w:ascii="Times New Roman" w:hAnsi="Times New Roman" w:cs="Times New Roman"/>
          <w:b w:val="0"/>
          <w:bCs w:val="0"/>
          <w:sz w:val="24"/>
          <w:szCs w:val="24"/>
          <w:u w:val="none" w:color="auto"/>
          <w:lang w:val="en-US" w:eastAsia="zh-CN"/>
        </w:rPr>
        <w:t>符合国家食品质量安全标准；具有QS食品质量安全生产许可证；无杂质；按配送批次提供检测报告。</w:t>
      </w:r>
    </w:p>
    <w:p w14:paraId="0AD408CB">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630" w:leftChars="0" w:right="0" w:rightChars="0" w:firstLine="0" w:firstLineChars="0"/>
        <w:jc w:val="both"/>
        <w:textAlignment w:val="auto"/>
        <w:outlineLvl w:val="9"/>
        <w:rPr>
          <w:rFonts w:hint="default" w:ascii="Times New Roman" w:hAnsi="Times New Roman" w:cs="Times New Roman"/>
          <w:b w:val="0"/>
          <w:bCs w:val="0"/>
          <w:sz w:val="24"/>
          <w:szCs w:val="24"/>
          <w:u w:val="none" w:color="auto"/>
          <w:lang w:val="en-US" w:eastAsia="zh-CN"/>
        </w:rPr>
      </w:pPr>
      <w:r>
        <w:rPr>
          <w:rFonts w:hint="default" w:ascii="Times New Roman" w:hAnsi="Times New Roman" w:cs="Times New Roman"/>
          <w:b w:val="0"/>
          <w:bCs w:val="0"/>
          <w:sz w:val="24"/>
          <w:szCs w:val="24"/>
          <w:u w:val="none" w:color="auto"/>
          <w:lang w:val="en-US" w:eastAsia="zh-CN"/>
        </w:rPr>
        <w:t>食用：</w:t>
      </w:r>
    </w:p>
    <w:p w14:paraId="092C7D8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val="0"/>
          <w:sz w:val="24"/>
          <w:szCs w:val="24"/>
          <w:u w:val="none" w:color="auto"/>
          <w:lang w:val="en-US" w:eastAsia="zh-CN"/>
        </w:rPr>
      </w:pPr>
      <w:r>
        <w:rPr>
          <w:rFonts w:hint="default" w:ascii="Times New Roman" w:hAnsi="Times New Roman" w:cs="Times New Roman"/>
          <w:b w:val="0"/>
          <w:bCs w:val="0"/>
          <w:sz w:val="24"/>
          <w:szCs w:val="24"/>
          <w:u w:val="none" w:color="auto"/>
          <w:lang w:val="en-US" w:eastAsia="zh-CN"/>
        </w:rPr>
        <w:t>符合国家食品质量安全标准；具有QS食品质量安全生产许可证；有质检、卫生部门提供的质量和卫生检测报告；要有生产厂家、生产日期、保质期、净重等；澄清、透明、无味、口感好；要使用一次性专用包装，非散装、灌装食用油。</w:t>
      </w:r>
    </w:p>
    <w:p w14:paraId="3437E5B1">
      <w:pPr>
        <w:keepNext w:val="0"/>
        <w:keepLines w:val="0"/>
        <w:pageBreakBefore w:val="0"/>
        <w:widowControl w:val="0"/>
        <w:numPr>
          <w:ilvl w:val="0"/>
          <w:numId w:val="7"/>
        </w:numPr>
        <w:kinsoku/>
        <w:wordWrap/>
        <w:overflowPunct/>
        <w:topLinePunct w:val="0"/>
        <w:autoSpaceDE/>
        <w:autoSpaceDN/>
        <w:bidi w:val="0"/>
        <w:adjustRightInd/>
        <w:snapToGrid/>
        <w:spacing w:line="360" w:lineRule="auto"/>
        <w:ind w:left="210" w:leftChars="0" w:right="0" w:rightChars="0" w:firstLine="480" w:firstLineChars="0"/>
        <w:jc w:val="both"/>
        <w:textAlignment w:val="auto"/>
        <w:outlineLvl w:val="9"/>
        <w:rPr>
          <w:rFonts w:hint="default" w:ascii="Times New Roman" w:hAnsi="Times New Roman" w:cs="Times New Roman"/>
          <w:b w:val="0"/>
          <w:bCs w:val="0"/>
          <w:sz w:val="24"/>
          <w:szCs w:val="24"/>
          <w:u w:val="none" w:color="auto"/>
          <w:lang w:val="en-US" w:eastAsia="zh-CN"/>
        </w:rPr>
      </w:pPr>
      <w:r>
        <w:rPr>
          <w:rFonts w:hint="default" w:ascii="Times New Roman" w:hAnsi="Times New Roman" w:cs="Times New Roman"/>
          <w:b w:val="0"/>
          <w:bCs w:val="0"/>
          <w:sz w:val="24"/>
          <w:szCs w:val="24"/>
          <w:u w:val="none" w:color="auto"/>
          <w:lang w:val="en-US" w:eastAsia="zh-CN"/>
        </w:rPr>
        <w:t>猪肉：</w:t>
      </w:r>
    </w:p>
    <w:p w14:paraId="3E3C63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val="0"/>
          <w:sz w:val="24"/>
          <w:szCs w:val="24"/>
          <w:u w:val="none" w:color="auto"/>
          <w:lang w:val="en-US" w:eastAsia="zh-CN"/>
        </w:rPr>
      </w:pPr>
      <w:r>
        <w:rPr>
          <w:rFonts w:hint="default" w:ascii="Times New Roman" w:hAnsi="Times New Roman" w:cs="Times New Roman"/>
          <w:b w:val="0"/>
          <w:bCs w:val="0"/>
          <w:sz w:val="24"/>
          <w:szCs w:val="24"/>
          <w:u w:val="none" w:color="auto"/>
          <w:lang w:val="en-US" w:eastAsia="zh-CN"/>
        </w:rPr>
        <w:t>符合国家猪肉食品质量安全标准；猪肉必须新鲜，观感好，猪源健康；经动物检疫和定点屠宰；每批提供检测报告。</w:t>
      </w:r>
    </w:p>
    <w:p w14:paraId="52C3F6D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val="0"/>
          <w:color w:val="auto"/>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5、牛肉：</w:t>
      </w:r>
    </w:p>
    <w:p w14:paraId="0708DF0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val="0"/>
          <w:color w:val="auto"/>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符合国家牛肉食品质量安全标准；牛肉必须新鲜，观感好，牛源健康；经动物检疫和定点屠宰；每批提供检测报告。</w:t>
      </w:r>
    </w:p>
    <w:p w14:paraId="198FDC7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right="0" w:rightChars="0" w:firstLine="480" w:firstLineChars="200"/>
        <w:jc w:val="both"/>
        <w:textAlignment w:val="auto"/>
        <w:outlineLvl w:val="9"/>
        <w:rPr>
          <w:rFonts w:hint="default" w:ascii="Times New Roman" w:hAnsi="Times New Roman" w:cs="Times New Roman"/>
          <w:b w:val="0"/>
          <w:bCs w:val="0"/>
          <w:color w:val="auto"/>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6、鸡肉：</w:t>
      </w:r>
    </w:p>
    <w:p w14:paraId="55E6B85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val="0"/>
          <w:color w:val="auto"/>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符合国家鸡肉食品质量安全标准；鸡肉必须新鲜，观感好，鸡源健康；经动物检疫和定点屠宰；每批提供检测报告。</w:t>
      </w:r>
    </w:p>
    <w:p w14:paraId="44A497E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b w:val="0"/>
          <w:bCs w:val="0"/>
          <w:color w:val="auto"/>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7、鱼类：</w:t>
      </w:r>
    </w:p>
    <w:p w14:paraId="260D909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val="0"/>
          <w:color w:val="auto"/>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要求鲜活、新鲜，有供应单位、日期、保质期、净重等。</w:t>
      </w:r>
    </w:p>
    <w:p w14:paraId="0CFF33BC">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val="0"/>
          <w:color w:val="auto"/>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蔬菜类：</w:t>
      </w:r>
    </w:p>
    <w:p w14:paraId="1E1E698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val="0"/>
          <w:color w:val="auto"/>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符合国家蔬菜食品质量安全标准；蔬菜必须新鲜，完整，去皮，净重（去包装或保护层）；应以基地蔬菜为主配菜；外地蔬菜需要提供合格证、营业执照；每批提供检测报告。</w:t>
      </w:r>
    </w:p>
    <w:p w14:paraId="5C445336">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val="0"/>
          <w:color w:val="auto"/>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鸡蛋及调味品：</w:t>
      </w:r>
    </w:p>
    <w:p w14:paraId="68135E1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val="0"/>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鸡蛋新鲜无破损；调味品应符合国家食品质量安全标准；具有QS食品</w:t>
      </w:r>
      <w:r>
        <w:rPr>
          <w:rFonts w:hint="default" w:ascii="Times New Roman" w:hAnsi="Times New Roman" w:cs="Times New Roman"/>
          <w:b w:val="0"/>
          <w:bCs w:val="0"/>
          <w:sz w:val="24"/>
          <w:szCs w:val="24"/>
          <w:u w:val="none" w:color="auto"/>
          <w:lang w:val="en-US" w:eastAsia="zh-CN"/>
        </w:rPr>
        <w:t>质量安全生产许可证；要有生产厂家、生产日期、保质期、净重等；要使用专用一次性包装。</w:t>
      </w:r>
    </w:p>
    <w:p w14:paraId="257BE587">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b w:val="0"/>
          <w:bCs w:val="0"/>
          <w:color w:val="auto"/>
          <w:sz w:val="24"/>
          <w:szCs w:val="24"/>
          <w:u w:val="none" w:color="auto"/>
          <w:lang w:val="en-US" w:eastAsia="zh-CN"/>
        </w:rPr>
      </w:pPr>
      <w:r>
        <w:rPr>
          <w:rFonts w:hint="default" w:ascii="Times New Roman" w:hAnsi="Times New Roman" w:cs="Times New Roman"/>
          <w:b w:val="0"/>
          <w:bCs w:val="0"/>
          <w:color w:val="auto"/>
          <w:sz w:val="24"/>
          <w:szCs w:val="24"/>
          <w:u w:val="none" w:color="auto"/>
          <w:lang w:val="en-US" w:eastAsia="zh-CN"/>
        </w:rPr>
        <w:t>日常用品类：</w:t>
      </w:r>
    </w:p>
    <w:p w14:paraId="502C150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eastAsiaTheme="minorEastAsia"/>
          <w:b w:val="0"/>
          <w:bCs w:val="0"/>
          <w:color w:val="auto"/>
          <w:kern w:val="2"/>
          <w:sz w:val="24"/>
          <w:szCs w:val="24"/>
          <w:u w:val="none" w:color="auto"/>
          <w:lang w:val="en-US" w:eastAsia="zh-CN" w:bidi="ar-SA"/>
        </w:rPr>
      </w:pPr>
      <w:r>
        <w:rPr>
          <w:rFonts w:hint="default" w:ascii="Times New Roman" w:hAnsi="Times New Roman" w:cs="Times New Roman"/>
          <w:b w:val="0"/>
          <w:bCs w:val="0"/>
          <w:color w:val="auto"/>
          <w:sz w:val="24"/>
          <w:szCs w:val="24"/>
          <w:u w:val="none" w:color="auto"/>
          <w:lang w:val="en-US" w:eastAsia="zh-CN"/>
        </w:rPr>
        <w:t xml:space="preserve">    符合国家质量安全标准，保证产品正规</w:t>
      </w:r>
    </w:p>
    <w:p w14:paraId="3DFD2DAB">
      <w:pPr>
        <w:keepNext w:val="0"/>
        <w:keepLines w:val="0"/>
        <w:pageBreakBefore w:val="0"/>
        <w:widowControl w:val="0"/>
        <w:numPr>
          <w:ilvl w:val="0"/>
          <w:numId w:val="9"/>
        </w:numPr>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cs="Times New Roman"/>
          <w:color w:val="000000"/>
          <w:sz w:val="24"/>
          <w:szCs w:val="24"/>
          <w:lang w:val="en-US" w:eastAsia="zh-CN"/>
        </w:rPr>
        <w:t>临期或过</w:t>
      </w:r>
      <w:r>
        <w:rPr>
          <w:rFonts w:hint="default" w:ascii="Times New Roman" w:hAnsi="Times New Roman" w:eastAsia="宋体" w:cs="Times New Roman"/>
          <w:color w:val="000000"/>
          <w:sz w:val="24"/>
          <w:szCs w:val="24"/>
          <w:lang w:eastAsia="zh-CN"/>
        </w:rPr>
        <w:t>期的物料，乙方将无条件退货或按甲方指定的时间重新换货，如果发现质量不合格的，乙方应当无条件退货或按甲方指定的时间重新换货。</w:t>
      </w:r>
    </w:p>
    <w:p w14:paraId="34D303A6">
      <w:pPr>
        <w:keepNext w:val="0"/>
        <w:keepLines w:val="0"/>
        <w:pageBreakBefore w:val="0"/>
        <w:widowControl w:val="0"/>
        <w:numPr>
          <w:ilvl w:val="0"/>
          <w:numId w:val="9"/>
        </w:numPr>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乙方不能满足食品质量及售后服务要求时，甲方有权进行处罚或终止合同，因食品质量而引发的食物中毒等事故问题，乙方承担其全部损失并进行经济赔偿，甲方依法追究相关法律责任。</w:t>
      </w:r>
    </w:p>
    <w:p w14:paraId="67EA9757">
      <w:pPr>
        <w:keepNext w:val="0"/>
        <w:keepLines w:val="0"/>
        <w:pageBreakBefore w:val="0"/>
        <w:widowControl w:val="0"/>
        <w:numPr>
          <w:ilvl w:val="0"/>
          <w:numId w:val="10"/>
        </w:numPr>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食材配送交接</w:t>
      </w:r>
    </w:p>
    <w:p w14:paraId="14436C58">
      <w:pPr>
        <w:keepNext w:val="0"/>
        <w:keepLines w:val="0"/>
        <w:pageBreakBefore w:val="0"/>
        <w:widowControl w:val="0"/>
        <w:numPr>
          <w:ilvl w:val="0"/>
          <w:numId w:val="11"/>
        </w:numPr>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乙方必须按照甲方食堂管理人员通知的时间、数量、品种、品质要求准时送货，经</w:t>
      </w:r>
      <w:r>
        <w:rPr>
          <w:rFonts w:hint="default" w:ascii="Times New Roman" w:hAnsi="Times New Roman" w:cs="Times New Roman"/>
          <w:color w:val="000000"/>
          <w:sz w:val="24"/>
          <w:szCs w:val="24"/>
          <w:lang w:val="en-US" w:eastAsia="zh-CN"/>
        </w:rPr>
        <w:t>收货人员</w:t>
      </w:r>
      <w:r>
        <w:rPr>
          <w:rFonts w:hint="default" w:ascii="Times New Roman" w:hAnsi="Times New Roman" w:eastAsia="宋体" w:cs="Times New Roman"/>
          <w:color w:val="000000"/>
          <w:sz w:val="24"/>
          <w:szCs w:val="24"/>
          <w:lang w:eastAsia="zh-CN"/>
        </w:rPr>
        <w:t>和配送人员共同称量、检查、验收合格后签字确认，不能以任何理由推脱，若因</w:t>
      </w:r>
      <w:r>
        <w:rPr>
          <w:rFonts w:hint="default" w:ascii="Times New Roman" w:hAnsi="Times New Roman" w:cs="Times New Roman"/>
          <w:color w:val="000000"/>
          <w:sz w:val="24"/>
          <w:szCs w:val="24"/>
          <w:lang w:val="en-US" w:eastAsia="zh-CN"/>
        </w:rPr>
        <w:t>配</w:t>
      </w:r>
      <w:r>
        <w:rPr>
          <w:rFonts w:hint="default" w:ascii="Times New Roman" w:hAnsi="Times New Roman" w:eastAsia="宋体" w:cs="Times New Roman"/>
          <w:color w:val="000000"/>
          <w:sz w:val="24"/>
          <w:szCs w:val="24"/>
          <w:lang w:eastAsia="zh-CN"/>
        </w:rPr>
        <w:t>送时间、食材质量等影响到甲方的正常运转，乙方应承担相应的经济赔偿。</w:t>
      </w:r>
    </w:p>
    <w:p w14:paraId="62363CF8">
      <w:pPr>
        <w:keepNext w:val="0"/>
        <w:keepLines w:val="0"/>
        <w:pageBreakBefore w:val="0"/>
        <w:widowControl w:val="0"/>
        <w:numPr>
          <w:ilvl w:val="0"/>
          <w:numId w:val="11"/>
        </w:numPr>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在运输途中乙方出现交通等意外事故，由乙方全权负责。</w:t>
      </w:r>
    </w:p>
    <w:p w14:paraId="572F42AF">
      <w:pPr>
        <w:keepNext w:val="0"/>
        <w:keepLines w:val="0"/>
        <w:pageBreakBefore w:val="0"/>
        <w:widowControl w:val="0"/>
        <w:numPr>
          <w:ilvl w:val="0"/>
          <w:numId w:val="11"/>
        </w:numPr>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在交验货过程中，双方对产品质量规格等意见不统一时，应取样留证，搁置争议。由乙方先行采取应急手段保障甲方供应，后由政府部门鉴定，由过错方承担相应损失。</w:t>
      </w:r>
    </w:p>
    <w:p w14:paraId="77AAE8A0">
      <w:pPr>
        <w:keepNext w:val="0"/>
        <w:keepLines w:val="0"/>
        <w:pageBreakBefore w:val="0"/>
        <w:widowControl w:val="0"/>
        <w:numPr>
          <w:ilvl w:val="0"/>
          <w:numId w:val="11"/>
        </w:numPr>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乙方</w:t>
      </w:r>
      <w:r>
        <w:rPr>
          <w:rFonts w:hint="default" w:ascii="Times New Roman" w:hAnsi="Times New Roman" w:cs="Times New Roman"/>
          <w:color w:val="000000"/>
          <w:sz w:val="24"/>
          <w:szCs w:val="24"/>
          <w:lang w:val="en-US" w:eastAsia="zh-CN"/>
        </w:rPr>
        <w:t>交货时食材</w:t>
      </w:r>
      <w:r>
        <w:rPr>
          <w:rFonts w:hint="default" w:ascii="Times New Roman" w:hAnsi="Times New Roman" w:eastAsia="宋体" w:cs="Times New Roman"/>
          <w:color w:val="000000"/>
          <w:sz w:val="24"/>
          <w:szCs w:val="24"/>
          <w:lang w:eastAsia="zh-CN"/>
        </w:rPr>
        <w:t>数量应当与预约数量基本一致，相差不得超过</w:t>
      </w:r>
      <w:r>
        <w:rPr>
          <w:rFonts w:hint="default" w:ascii="Times New Roman" w:hAnsi="Times New Roman" w:eastAsia="宋体" w:cs="Times New Roman"/>
          <w:color w:val="000000"/>
          <w:sz w:val="24"/>
          <w:szCs w:val="24"/>
          <w:lang w:val="en-US" w:eastAsia="zh-CN"/>
        </w:rPr>
        <w:t>5%。</w:t>
      </w:r>
    </w:p>
    <w:p w14:paraId="6902BA3A">
      <w:pPr>
        <w:keepNext w:val="0"/>
        <w:keepLines w:val="0"/>
        <w:pageBreakBefore w:val="0"/>
        <w:widowControl w:val="0"/>
        <w:numPr>
          <w:ilvl w:val="0"/>
          <w:numId w:val="11"/>
        </w:numPr>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组织配送要有统一的配送车辆和包装器材，配送人员应当统一作装，专职负责，持卫生防疫部门出具的健康证上岗。配送人员需携带有效身份证件，无特殊情况不得更换。</w:t>
      </w:r>
    </w:p>
    <w:p w14:paraId="182C107D">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cs="Times New Roman"/>
          <w:color w:val="000000"/>
          <w:sz w:val="24"/>
          <w:szCs w:val="24"/>
          <w:lang w:val="en-US" w:eastAsia="zh-CN"/>
        </w:rPr>
        <w:t>（六</w:t>
      </w:r>
      <w:r>
        <w:rPr>
          <w:rFonts w:hint="default" w:ascii="Times New Roman" w:hAnsi="Times New Roman" w:eastAsia="宋体" w:cs="Times New Roman"/>
          <w:color w:val="000000"/>
          <w:sz w:val="24"/>
          <w:szCs w:val="24"/>
        </w:rPr>
        <w:t>）如遇节假日会餐</w:t>
      </w:r>
      <w:r>
        <w:rPr>
          <w:rFonts w:hint="default" w:ascii="Times New Roman" w:hAnsi="Times New Roman" w:eastAsia="宋体" w:cs="Times New Roman"/>
          <w:color w:val="000000"/>
          <w:sz w:val="24"/>
          <w:szCs w:val="24"/>
          <w:lang w:eastAsia="zh-CN"/>
        </w:rPr>
        <w:t>、迎接</w:t>
      </w:r>
      <w:r>
        <w:rPr>
          <w:rFonts w:hint="default" w:ascii="Times New Roman" w:hAnsi="Times New Roman" w:eastAsia="宋体" w:cs="Times New Roman"/>
          <w:color w:val="000000"/>
          <w:sz w:val="24"/>
          <w:szCs w:val="24"/>
        </w:rPr>
        <w:t>工作组检查等特殊情况，需要临时加菜</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加送不</w:t>
      </w:r>
      <w:r>
        <w:rPr>
          <w:rFonts w:hint="default" w:ascii="Times New Roman" w:hAnsi="Times New Roman" w:eastAsia="宋体" w:cs="Times New Roman"/>
          <w:color w:val="000000"/>
          <w:sz w:val="24"/>
          <w:szCs w:val="24"/>
          <w:lang w:eastAsia="zh-CN"/>
        </w:rPr>
        <w:t>常</w:t>
      </w:r>
      <w:r>
        <w:rPr>
          <w:rFonts w:hint="default" w:ascii="Times New Roman" w:hAnsi="Times New Roman" w:eastAsia="宋体" w:cs="Times New Roman"/>
          <w:color w:val="000000"/>
          <w:sz w:val="24"/>
          <w:szCs w:val="24"/>
        </w:rPr>
        <w:t>用原辅料</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调料等，</w:t>
      </w:r>
      <w:r>
        <w:rPr>
          <w:rFonts w:hint="default" w:ascii="Times New Roman" w:hAnsi="Times New Roman" w:eastAsia="宋体" w:cs="Times New Roman"/>
          <w:color w:val="000000"/>
          <w:sz w:val="24"/>
          <w:szCs w:val="24"/>
          <w:lang w:eastAsia="zh-CN"/>
        </w:rPr>
        <w:t>乙</w:t>
      </w:r>
      <w:r>
        <w:rPr>
          <w:rFonts w:hint="default" w:ascii="Times New Roman" w:hAnsi="Times New Roman" w:eastAsia="宋体" w:cs="Times New Roman"/>
          <w:color w:val="000000"/>
          <w:sz w:val="24"/>
          <w:szCs w:val="24"/>
        </w:rPr>
        <w:t>方应当保质保量，按照甲方要求按时配送</w:t>
      </w:r>
      <w:r>
        <w:rPr>
          <w:rFonts w:hint="default" w:ascii="Times New Roman" w:hAnsi="Times New Roman" w:eastAsia="宋体" w:cs="Times New Roman"/>
          <w:color w:val="000000"/>
          <w:sz w:val="24"/>
          <w:szCs w:val="24"/>
          <w:lang w:eastAsia="zh-CN"/>
        </w:rPr>
        <w:t>。</w:t>
      </w:r>
    </w:p>
    <w:p w14:paraId="0B43CFCE">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lang w:eastAsia="zh-CN"/>
        </w:rPr>
        <w:t>四、</w:t>
      </w:r>
      <w:r>
        <w:rPr>
          <w:rFonts w:hint="default" w:ascii="Times New Roman" w:hAnsi="Times New Roman" w:eastAsia="宋体" w:cs="Times New Roman"/>
          <w:color w:val="000000"/>
          <w:sz w:val="24"/>
          <w:szCs w:val="24"/>
        </w:rPr>
        <w:t>配送时间及地点</w:t>
      </w:r>
    </w:p>
    <w:p w14:paraId="345397D8">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eastAsia="zh-CN"/>
        </w:rPr>
        <w:t>（一）泸渝公司</w:t>
      </w:r>
      <w:r>
        <w:rPr>
          <w:rFonts w:hint="eastAsia" w:ascii="Times New Roman" w:hAnsi="Times New Roman" w:cs="Times New Roman"/>
          <w:color w:val="000000"/>
          <w:sz w:val="24"/>
          <w:szCs w:val="24"/>
          <w:highlight w:val="none"/>
          <w:lang w:eastAsia="zh-CN"/>
        </w:rPr>
        <w:t>本部</w:t>
      </w:r>
      <w:r>
        <w:rPr>
          <w:rFonts w:hint="default" w:ascii="Times New Roman" w:hAnsi="Times New Roman" w:cs="Times New Roman"/>
          <w:color w:val="000000"/>
          <w:sz w:val="24"/>
          <w:szCs w:val="24"/>
          <w:highlight w:val="none"/>
          <w:lang w:val="en-US" w:eastAsia="zh-CN"/>
        </w:rPr>
        <w:t>职工食堂</w:t>
      </w:r>
      <w:r>
        <w:rPr>
          <w:rFonts w:hint="default" w:ascii="Times New Roman" w:hAnsi="Times New Roman" w:eastAsia="宋体" w:cs="Times New Roman"/>
          <w:color w:val="000000"/>
          <w:sz w:val="24"/>
          <w:szCs w:val="24"/>
          <w:highlight w:val="none"/>
        </w:rPr>
        <w:t>配送</w:t>
      </w:r>
      <w:r>
        <w:rPr>
          <w:rFonts w:hint="default" w:ascii="Times New Roman" w:hAnsi="Times New Roman" w:eastAsia="宋体" w:cs="Times New Roman"/>
          <w:color w:val="000000"/>
          <w:sz w:val="24"/>
          <w:szCs w:val="24"/>
          <w:highlight w:val="none"/>
          <w:lang w:eastAsia="zh-CN"/>
        </w:rPr>
        <w:t>时间：</w:t>
      </w:r>
      <w:r>
        <w:rPr>
          <w:rFonts w:hint="default" w:ascii="Times New Roman" w:hAnsi="Times New Roman" w:eastAsia="宋体" w:cs="Times New Roman"/>
          <w:color w:val="000000"/>
          <w:sz w:val="24"/>
          <w:szCs w:val="24"/>
          <w:highlight w:val="none"/>
        </w:rPr>
        <w:t>工作日</w:t>
      </w: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lang w:val="en-US" w:eastAsia="zh-CN"/>
        </w:rPr>
        <w:t>星期日</w:t>
      </w:r>
      <w:r>
        <w:rPr>
          <w:rFonts w:hint="default" w:ascii="Times New Roman" w:hAnsi="Times New Roman" w:eastAsia="宋体" w:cs="Times New Roman"/>
          <w:color w:val="000000"/>
          <w:sz w:val="24"/>
          <w:szCs w:val="24"/>
          <w:highlight w:val="none"/>
        </w:rPr>
        <w:t>每天配送，节假日</w:t>
      </w:r>
      <w:r>
        <w:rPr>
          <w:rFonts w:hint="default" w:ascii="Times New Roman" w:hAnsi="Times New Roman" w:eastAsia="宋体" w:cs="Times New Roman"/>
          <w:color w:val="000000"/>
          <w:sz w:val="24"/>
          <w:szCs w:val="24"/>
          <w:highlight w:val="none"/>
          <w:lang w:eastAsia="zh-CN"/>
        </w:rPr>
        <w:t>由双方</w:t>
      </w:r>
      <w:r>
        <w:rPr>
          <w:rFonts w:hint="default" w:ascii="Times New Roman" w:hAnsi="Times New Roman" w:eastAsia="宋体" w:cs="Times New Roman"/>
          <w:color w:val="000000"/>
          <w:sz w:val="24"/>
          <w:szCs w:val="24"/>
          <w:highlight w:val="none"/>
        </w:rPr>
        <w:t>协商配送日期</w:t>
      </w:r>
      <w:r>
        <w:rPr>
          <w:rFonts w:hint="default" w:ascii="Times New Roman" w:hAnsi="Times New Roman" w:eastAsia="宋体" w:cs="Times New Roman"/>
          <w:color w:val="000000"/>
          <w:sz w:val="24"/>
          <w:szCs w:val="24"/>
          <w:highlight w:val="none"/>
          <w:lang w:eastAsia="zh-CN"/>
        </w:rPr>
        <w:t>。生鲜</w:t>
      </w:r>
      <w:r>
        <w:rPr>
          <w:rFonts w:hint="default" w:ascii="Times New Roman" w:hAnsi="Times New Roman" w:cs="Times New Roman"/>
          <w:color w:val="000000"/>
          <w:sz w:val="24"/>
          <w:szCs w:val="24"/>
          <w:highlight w:val="none"/>
          <w:lang w:val="en-US" w:eastAsia="zh-CN"/>
        </w:rPr>
        <w:t>食材</w:t>
      </w:r>
      <w:r>
        <w:rPr>
          <w:rFonts w:hint="default" w:ascii="Times New Roman" w:hAnsi="Times New Roman" w:eastAsia="宋体" w:cs="Times New Roman"/>
          <w:color w:val="000000"/>
          <w:sz w:val="24"/>
          <w:szCs w:val="24"/>
          <w:highlight w:val="none"/>
        </w:rPr>
        <w:t>在上午</w:t>
      </w:r>
      <w:r>
        <w:rPr>
          <w:rFonts w:hint="default" w:ascii="Times New Roman" w:hAnsi="Times New Roman" w:cs="Times New Roman"/>
          <w:color w:val="000000"/>
          <w:sz w:val="24"/>
          <w:szCs w:val="24"/>
          <w:highlight w:val="none"/>
          <w:u w:val="none"/>
          <w:lang w:val="en-US" w:eastAsia="zh-CN"/>
        </w:rPr>
        <w:t>8:00</w:t>
      </w:r>
      <w:r>
        <w:rPr>
          <w:rFonts w:hint="default" w:ascii="Times New Roman" w:hAnsi="Times New Roman" w:eastAsia="宋体" w:cs="Times New Roman"/>
          <w:color w:val="000000"/>
          <w:sz w:val="24"/>
          <w:szCs w:val="24"/>
          <w:highlight w:val="none"/>
        </w:rPr>
        <w:t>前送达。</w:t>
      </w:r>
    </w:p>
    <w:p w14:paraId="53BC9C54">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highlight w:val="none"/>
          <w:lang w:eastAsia="zh-CN"/>
        </w:rPr>
        <w:t>（二）</w:t>
      </w:r>
      <w:r>
        <w:rPr>
          <w:rFonts w:hint="eastAsia" w:ascii="Times New Roman" w:hAnsi="Times New Roman" w:cs="Times New Roman"/>
          <w:color w:val="000000"/>
          <w:sz w:val="24"/>
          <w:szCs w:val="24"/>
          <w:highlight w:val="none"/>
          <w:lang w:eastAsia="zh-CN"/>
        </w:rPr>
        <w:t>叙古、叙威、古金</w:t>
      </w:r>
      <w:r>
        <w:rPr>
          <w:rFonts w:hint="default" w:ascii="Times New Roman" w:hAnsi="Times New Roman" w:eastAsia="宋体" w:cs="Times New Roman"/>
          <w:color w:val="000000"/>
          <w:sz w:val="24"/>
          <w:szCs w:val="24"/>
          <w:highlight w:val="none"/>
          <w:lang w:eastAsia="zh-CN"/>
        </w:rPr>
        <w:t>各</w:t>
      </w:r>
      <w:r>
        <w:rPr>
          <w:rFonts w:hint="default" w:ascii="Times New Roman" w:hAnsi="Times New Roman" w:cs="Times New Roman"/>
          <w:color w:val="000000"/>
          <w:sz w:val="24"/>
          <w:szCs w:val="24"/>
          <w:highlight w:val="none"/>
          <w:lang w:val="en-US" w:eastAsia="zh-CN"/>
        </w:rPr>
        <w:t>收费站</w:t>
      </w:r>
      <w:r>
        <w:rPr>
          <w:rFonts w:hint="default" w:ascii="Times New Roman" w:hAnsi="Times New Roman" w:eastAsia="宋体" w:cs="Times New Roman"/>
          <w:color w:val="000000"/>
          <w:sz w:val="24"/>
          <w:szCs w:val="24"/>
          <w:highlight w:val="none"/>
        </w:rPr>
        <w:t>配送</w:t>
      </w:r>
      <w:r>
        <w:rPr>
          <w:rFonts w:hint="default" w:ascii="Times New Roman" w:hAnsi="Times New Roman" w:cs="Times New Roman"/>
          <w:color w:val="000000"/>
          <w:sz w:val="24"/>
          <w:szCs w:val="24"/>
          <w:highlight w:val="none"/>
          <w:lang w:val="en-US" w:eastAsia="zh-CN"/>
        </w:rPr>
        <w:t>时间</w:t>
      </w: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lang w:val="en-US" w:eastAsia="zh-CN"/>
        </w:rPr>
        <w:t>每月</w:t>
      </w:r>
      <w:r>
        <w:rPr>
          <w:rFonts w:hint="default" w:ascii="Times New Roman" w:hAnsi="Times New Roman" w:eastAsia="宋体" w:cs="Times New Roman"/>
          <w:color w:val="000000"/>
          <w:sz w:val="24"/>
          <w:szCs w:val="24"/>
          <w:highlight w:val="none"/>
          <w:u w:val="single"/>
          <w:lang w:val="en-US" w:eastAsia="zh-CN"/>
        </w:rPr>
        <w:t xml:space="preserve">                    </w:t>
      </w:r>
      <w:r>
        <w:rPr>
          <w:rFonts w:hint="default" w:ascii="Times New Roman" w:hAnsi="Times New Roman" w:eastAsia="宋体" w:cs="Times New Roman"/>
          <w:color w:val="000000"/>
          <w:sz w:val="24"/>
          <w:szCs w:val="24"/>
          <w:highlight w:val="none"/>
          <w:lang w:val="en-US" w:eastAsia="zh-CN"/>
        </w:rPr>
        <w:t>日按需配送。</w:t>
      </w:r>
    </w:p>
    <w:p w14:paraId="171E241A">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五、质量验收</w:t>
      </w:r>
    </w:p>
    <w:p w14:paraId="0CE0379C">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（一）乙方</w:t>
      </w:r>
      <w:r>
        <w:rPr>
          <w:rFonts w:hint="default" w:ascii="Times New Roman" w:hAnsi="Times New Roman" w:eastAsia="宋体" w:cs="Times New Roman"/>
          <w:color w:val="000000"/>
          <w:sz w:val="24"/>
          <w:szCs w:val="24"/>
        </w:rPr>
        <w:t>在接到甲方订货通知后，应按甲方要求的品种</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数量</w:t>
      </w:r>
      <w:r>
        <w:rPr>
          <w:rFonts w:hint="default" w:ascii="Times New Roman" w:hAnsi="Times New Roman" w:eastAsia="宋体" w:cs="Times New Roman"/>
          <w:color w:val="000000"/>
          <w:sz w:val="24"/>
          <w:szCs w:val="24"/>
          <w:lang w:eastAsia="zh-CN"/>
        </w:rPr>
        <w:t>、期限备货，并按甲方要求送到指定地点。甲方指定人员</w:t>
      </w:r>
      <w:r>
        <w:rPr>
          <w:rFonts w:hint="default" w:ascii="Times New Roman" w:hAnsi="Times New Roman" w:cs="Times New Roman"/>
          <w:color w:val="000000"/>
          <w:sz w:val="24"/>
          <w:szCs w:val="24"/>
          <w:lang w:val="en-US" w:eastAsia="zh-CN"/>
        </w:rPr>
        <w:t>(姓名：</w:t>
      </w:r>
      <w:r>
        <w:rPr>
          <w:rFonts w:hint="default" w:ascii="Times New Roman" w:hAnsi="Times New Roman" w:cs="Times New Roman"/>
          <w:color w:val="000000"/>
          <w:sz w:val="24"/>
          <w:szCs w:val="24"/>
          <w:u w:val="single"/>
          <w:lang w:val="en-US" w:eastAsia="zh-CN"/>
        </w:rPr>
        <w:t xml:space="preserve">      </w:t>
      </w:r>
      <w:r>
        <w:rPr>
          <w:rFonts w:hint="default" w:ascii="Times New Roman" w:hAnsi="Times New Roman" w:cs="Times New Roman"/>
          <w:color w:val="000000"/>
          <w:sz w:val="24"/>
          <w:szCs w:val="24"/>
          <w:u w:val="none"/>
          <w:lang w:val="en-US" w:eastAsia="zh-CN"/>
        </w:rPr>
        <w:t>，联系方式：</w:t>
      </w:r>
      <w:r>
        <w:rPr>
          <w:rFonts w:hint="default" w:ascii="Times New Roman" w:hAnsi="Times New Roman" w:cs="Times New Roman"/>
          <w:color w:val="000000"/>
          <w:sz w:val="24"/>
          <w:szCs w:val="24"/>
          <w:u w:val="single"/>
          <w:lang w:val="en-US" w:eastAsia="zh-CN"/>
        </w:rPr>
        <w:t xml:space="preserve">                 )</w:t>
      </w:r>
      <w:r>
        <w:rPr>
          <w:rFonts w:hint="default" w:ascii="Times New Roman" w:hAnsi="Times New Roman" w:eastAsia="宋体" w:cs="Times New Roman"/>
          <w:color w:val="000000"/>
          <w:sz w:val="24"/>
          <w:szCs w:val="24"/>
          <w:lang w:eastAsia="zh-CN"/>
        </w:rPr>
        <w:t>收后，在配送单上确认签字，甲方留一联，乙方留两联。如乙方所供物料破损、变质、或不符合甲方使用要求，乙方应及时无条件退货。</w:t>
      </w:r>
    </w:p>
    <w:p w14:paraId="4511814B">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（二）乙方在运输交货时应注意食品卫生，生熟食要分开，熟食、肉类不能置于地上。</w:t>
      </w:r>
    </w:p>
    <w:p w14:paraId="4EA495C5">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（三）甲方业务人员未经</w:t>
      </w:r>
      <w:r>
        <w:rPr>
          <w:rFonts w:hint="default" w:ascii="Times New Roman" w:hAnsi="Times New Roman" w:cs="Times New Roman"/>
          <w:color w:val="000000"/>
          <w:sz w:val="24"/>
          <w:szCs w:val="24"/>
          <w:lang w:val="en-US" w:eastAsia="zh-CN"/>
        </w:rPr>
        <w:t>公司</w:t>
      </w:r>
      <w:r>
        <w:rPr>
          <w:rFonts w:hint="default" w:ascii="Times New Roman" w:hAnsi="Times New Roman" w:eastAsia="宋体" w:cs="Times New Roman"/>
          <w:color w:val="000000"/>
          <w:sz w:val="24"/>
          <w:szCs w:val="24"/>
          <w:lang w:eastAsia="zh-CN"/>
        </w:rPr>
        <w:t>管理人员授权，其作出的任何口头通知和承诺均无效；乙方业务人员未经公司管理人员或公司书面授权，其作出的任何承诺甲方均视为无效。</w:t>
      </w:r>
    </w:p>
    <w:p w14:paraId="6EF7C906">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t>（四）乙方凭上月双方签字确认的配送清单向甲方结算，甲方核对无误后且在收到乙方提供的全额合法发票后支付货款。</w:t>
      </w:r>
    </w:p>
    <w:p w14:paraId="27EBA0FF">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u w:val="none"/>
          <w:lang w:val="en-US" w:eastAsia="zh-CN"/>
        </w:rPr>
      </w:pPr>
      <w:r>
        <w:rPr>
          <w:rFonts w:hint="default" w:ascii="Times New Roman" w:hAnsi="Times New Roman" w:eastAsia="宋体" w:cs="Times New Roman"/>
          <w:color w:val="000000"/>
          <w:sz w:val="24"/>
          <w:szCs w:val="24"/>
          <w:lang w:eastAsia="zh-CN"/>
        </w:rPr>
        <w:t>（五）乙方指派</w:t>
      </w:r>
      <w:r>
        <w:rPr>
          <w:rFonts w:hint="default" w:ascii="Times New Roman" w:hAnsi="Times New Roman" w:eastAsia="宋体" w:cs="Times New Roman"/>
          <w:color w:val="000000"/>
          <w:sz w:val="24"/>
          <w:szCs w:val="24"/>
          <w:lang w:val="en-US" w:eastAsia="zh-CN"/>
        </w:rPr>
        <w:t>专人负责该项目：联系人</w:t>
      </w:r>
      <w:r>
        <w:rPr>
          <w:rFonts w:hint="default" w:ascii="Times New Roman" w:hAnsi="Times New Roman" w:cs="Times New Roman"/>
          <w:color w:val="000000"/>
          <w:sz w:val="24"/>
          <w:szCs w:val="24"/>
          <w:u w:val="single"/>
          <w:lang w:val="en-US" w:eastAsia="zh-CN"/>
        </w:rPr>
        <w:t xml:space="preserve">       </w:t>
      </w:r>
      <w:r>
        <w:rPr>
          <w:rFonts w:hint="default" w:ascii="Times New Roman" w:hAnsi="Times New Roman" w:eastAsia="宋体" w:cs="Times New Roman"/>
          <w:color w:val="000000"/>
          <w:sz w:val="24"/>
          <w:szCs w:val="24"/>
          <w:lang w:eastAsia="zh-CN"/>
        </w:rPr>
        <w:t>，电话</w:t>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u w:val="single"/>
          <w:lang w:val="en-US" w:eastAsia="zh-CN"/>
        </w:rPr>
        <w:t xml:space="preserve">              </w:t>
      </w:r>
      <w:r>
        <w:rPr>
          <w:rFonts w:hint="default" w:ascii="Times New Roman" w:hAnsi="Times New Roman" w:eastAsia="宋体" w:cs="Times New Roman"/>
          <w:color w:val="000000"/>
          <w:sz w:val="24"/>
          <w:szCs w:val="24"/>
          <w:u w:val="none"/>
          <w:lang w:val="en-US" w:eastAsia="zh-CN"/>
        </w:rPr>
        <w:t>。</w:t>
      </w:r>
    </w:p>
    <w:p w14:paraId="0F4158FD">
      <w:pPr>
        <w:keepNext w:val="0"/>
        <w:keepLines w:val="0"/>
        <w:pageBreakBefore w:val="0"/>
        <w:widowControl w:val="0"/>
        <w:numPr>
          <w:ilvl w:val="0"/>
          <w:numId w:val="0"/>
        </w:numPr>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cs="Times New Roman"/>
          <w:color w:val="000000"/>
          <w:sz w:val="24"/>
          <w:szCs w:val="24"/>
          <w:lang w:val="en-US" w:eastAsia="zh-CN"/>
        </w:rPr>
        <w:t>六、</w:t>
      </w:r>
      <w:r>
        <w:rPr>
          <w:rFonts w:hint="default" w:ascii="Times New Roman" w:hAnsi="Times New Roman" w:eastAsia="宋体" w:cs="Times New Roman"/>
          <w:color w:val="000000"/>
          <w:sz w:val="24"/>
          <w:szCs w:val="24"/>
        </w:rPr>
        <w:t>结算</w:t>
      </w:r>
    </w:p>
    <w:p w14:paraId="011A9434">
      <w:pPr>
        <w:pStyle w:val="20"/>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一）本项目市场价格浮动原因，乙方所供货物以不高于当地市场价结算。公司主办部门可牵头不定期邀请公司纪检部门、供应商组成价格调查组随机在古蔺县至少两家超市或市场等对米类、面（粉）类、油类、肉禽产品市场零售价格进行调查。</w:t>
      </w:r>
    </w:p>
    <w:p w14:paraId="2AFF114F">
      <w:pPr>
        <w:pStyle w:val="20"/>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cs="Times New Roman"/>
          <w:lang w:eastAsia="zh-CN"/>
        </w:rPr>
      </w:pPr>
      <w:r>
        <w:rPr>
          <w:rFonts w:hint="default" w:ascii="Times New Roman" w:hAnsi="Times New Roman" w:eastAsia="宋体" w:cs="Times New Roman"/>
          <w:color w:val="000000"/>
          <w:sz w:val="24"/>
          <w:szCs w:val="24"/>
        </w:rPr>
        <w:t>支付货币</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人民币</w:t>
      </w:r>
      <w:r>
        <w:rPr>
          <w:rFonts w:hint="default" w:ascii="Times New Roman" w:hAnsi="Times New Roman" w:eastAsia="宋体" w:cs="Times New Roman"/>
          <w:color w:val="000000"/>
          <w:sz w:val="24"/>
          <w:szCs w:val="24"/>
          <w:lang w:eastAsia="zh-CN"/>
        </w:rPr>
        <w:t>。</w:t>
      </w:r>
    </w:p>
    <w:p w14:paraId="22B7855A">
      <w:pPr>
        <w:keepNext w:val="0"/>
        <w:keepLines w:val="0"/>
        <w:pageBreakBefore w:val="0"/>
        <w:widowControl w:val="0"/>
        <w:numPr>
          <w:ilvl w:val="0"/>
          <w:numId w:val="0"/>
        </w:numPr>
        <w:kinsoku/>
        <w:wordWrap/>
        <w:overflowPunct/>
        <w:topLinePunct w:val="0"/>
        <w:bidi w:val="0"/>
        <w:snapToGrid/>
        <w:spacing w:line="360" w:lineRule="auto"/>
        <w:ind w:left="0" w:firstLine="420" w:firstLineChars="200"/>
        <w:textAlignment w:val="auto"/>
        <w:rPr>
          <w:rFonts w:hint="default" w:ascii="Times New Roman" w:hAnsi="Times New Roman" w:eastAsia="宋体" w:cs="Times New Roman"/>
          <w:color w:val="000000"/>
          <w:sz w:val="24"/>
          <w:szCs w:val="24"/>
        </w:rPr>
      </w:pPr>
      <w:r>
        <w:rPr>
          <w:rFonts w:hint="default" w:ascii="Times New Roman" w:hAnsi="Times New Roman" w:cs="Times New Roman"/>
          <w:lang w:val="en-US" w:eastAsia="zh-CN"/>
        </w:rPr>
        <w:t>（二）</w:t>
      </w:r>
      <w:r>
        <w:rPr>
          <w:rFonts w:hint="default" w:ascii="Times New Roman" w:hAnsi="Times New Roman" w:eastAsia="宋体" w:cs="Times New Roman"/>
          <w:color w:val="000000"/>
          <w:sz w:val="24"/>
          <w:szCs w:val="24"/>
        </w:rPr>
        <w:t>支付办法</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付款方式以转账的方式进行</w:t>
      </w:r>
      <w:r>
        <w:rPr>
          <w:rFonts w:hint="default" w:ascii="Times New Roman" w:hAnsi="Times New Roman" w:eastAsia="宋体" w:cs="Times New Roman"/>
          <w:color w:val="000000"/>
          <w:sz w:val="24"/>
          <w:szCs w:val="24"/>
          <w:lang w:eastAsia="zh-CN"/>
        </w:rPr>
        <w:t>。</w:t>
      </w:r>
    </w:p>
    <w:p w14:paraId="576B1AC1">
      <w:pPr>
        <w:keepNext w:val="0"/>
        <w:keepLines w:val="0"/>
        <w:pageBreakBefore w:val="0"/>
        <w:widowControl w:val="0"/>
        <w:numPr>
          <w:ilvl w:val="0"/>
          <w:numId w:val="0"/>
        </w:numPr>
        <w:kinsoku/>
        <w:wordWrap/>
        <w:overflowPunct/>
        <w:topLinePunct w:val="0"/>
        <w:bidi w:val="0"/>
        <w:snapToGrid/>
        <w:spacing w:line="360" w:lineRule="auto"/>
        <w:ind w:left="0" w:firstLine="420" w:firstLineChars="200"/>
        <w:textAlignment w:val="auto"/>
        <w:rPr>
          <w:rFonts w:hint="default" w:ascii="Times New Roman" w:hAnsi="Times New Roman" w:eastAsia="宋体" w:cs="Times New Roman"/>
          <w:color w:val="000000"/>
          <w:sz w:val="24"/>
          <w:szCs w:val="24"/>
        </w:rPr>
      </w:pPr>
      <w:r>
        <w:rPr>
          <w:rFonts w:hint="default" w:ascii="Times New Roman" w:hAnsi="Times New Roman" w:cs="Times New Roman"/>
          <w:lang w:val="en-US" w:eastAsia="zh-CN"/>
        </w:rPr>
        <w:t>（三）</w:t>
      </w:r>
      <w:r>
        <w:rPr>
          <w:rFonts w:hint="default" w:ascii="Times New Roman" w:hAnsi="Times New Roman" w:eastAsia="宋体" w:cs="Times New Roman"/>
          <w:color w:val="000000"/>
          <w:sz w:val="24"/>
          <w:szCs w:val="24"/>
        </w:rPr>
        <w:t>本合同确定的食品原料须在规定的时间内供应</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配送并</w:t>
      </w:r>
      <w:r>
        <w:rPr>
          <w:rFonts w:hint="default" w:ascii="Times New Roman" w:hAnsi="Times New Roman" w:eastAsia="宋体" w:cs="Times New Roman"/>
          <w:color w:val="000000"/>
          <w:sz w:val="24"/>
          <w:szCs w:val="24"/>
          <w:lang w:eastAsia="zh-CN"/>
        </w:rPr>
        <w:t>经</w:t>
      </w:r>
      <w:r>
        <w:rPr>
          <w:rFonts w:hint="default" w:ascii="Times New Roman" w:hAnsi="Times New Roman" w:eastAsia="宋体" w:cs="Times New Roman"/>
          <w:color w:val="000000"/>
          <w:sz w:val="24"/>
          <w:szCs w:val="24"/>
        </w:rPr>
        <w:t>甲方验收合格后，乙方向甲方提交</w:t>
      </w:r>
      <w:r>
        <w:rPr>
          <w:rFonts w:hint="default" w:ascii="Times New Roman" w:hAnsi="Times New Roman" w:eastAsia="宋体" w:cs="Times New Roman"/>
          <w:color w:val="000000"/>
          <w:sz w:val="24"/>
          <w:szCs w:val="24"/>
          <w:lang w:eastAsia="zh-CN"/>
        </w:rPr>
        <w:t>完备</w:t>
      </w:r>
      <w:r>
        <w:rPr>
          <w:rFonts w:hint="default" w:ascii="Times New Roman" w:hAnsi="Times New Roman" w:eastAsia="宋体" w:cs="Times New Roman"/>
          <w:color w:val="000000"/>
          <w:sz w:val="24"/>
          <w:szCs w:val="24"/>
        </w:rPr>
        <w:t>有效单据</w:t>
      </w:r>
      <w:r>
        <w:rPr>
          <w:rFonts w:hint="default" w:ascii="Times New Roman" w:hAnsi="Times New Roman" w:eastAsia="宋体" w:cs="Times New Roman"/>
          <w:color w:val="000000"/>
          <w:sz w:val="24"/>
          <w:szCs w:val="24"/>
          <w:lang w:eastAsia="zh-CN"/>
        </w:rPr>
        <w:t>和</w:t>
      </w:r>
      <w:r>
        <w:rPr>
          <w:rFonts w:hint="default" w:ascii="Times New Roman" w:hAnsi="Times New Roman" w:eastAsia="宋体" w:cs="Times New Roman"/>
          <w:color w:val="000000"/>
          <w:sz w:val="24"/>
          <w:szCs w:val="24"/>
        </w:rPr>
        <w:t>合</w:t>
      </w:r>
      <w:r>
        <w:rPr>
          <w:rFonts w:hint="default" w:ascii="Times New Roman" w:hAnsi="Times New Roman" w:eastAsia="宋体" w:cs="Times New Roman"/>
          <w:color w:val="000000"/>
          <w:sz w:val="24"/>
          <w:szCs w:val="24"/>
          <w:lang w:eastAsia="zh-CN"/>
        </w:rPr>
        <w:t>规</w:t>
      </w:r>
      <w:r>
        <w:rPr>
          <w:rFonts w:hint="default" w:ascii="Times New Roman" w:hAnsi="Times New Roman" w:eastAsia="宋体" w:cs="Times New Roman"/>
          <w:color w:val="000000"/>
          <w:sz w:val="24"/>
          <w:szCs w:val="24"/>
        </w:rPr>
        <w:t>票据，</w:t>
      </w:r>
      <w:r>
        <w:rPr>
          <w:rFonts w:hint="default" w:ascii="Times New Roman" w:hAnsi="Times New Roman" w:eastAsia="宋体" w:cs="Times New Roman"/>
          <w:color w:val="000000"/>
          <w:sz w:val="24"/>
          <w:szCs w:val="24"/>
          <w:lang w:eastAsia="zh-CN"/>
        </w:rPr>
        <w:t>由</w:t>
      </w:r>
      <w:r>
        <w:rPr>
          <w:rFonts w:hint="default" w:ascii="Times New Roman" w:hAnsi="Times New Roman" w:eastAsia="宋体" w:cs="Times New Roman"/>
          <w:color w:val="000000"/>
          <w:sz w:val="24"/>
          <w:szCs w:val="24"/>
        </w:rPr>
        <w:t>甲方按约定的付款条件及时付款</w:t>
      </w:r>
      <w:r>
        <w:rPr>
          <w:rFonts w:hint="default" w:ascii="Times New Roman" w:hAnsi="Times New Roman" w:eastAsia="宋体" w:cs="Times New Roman"/>
          <w:color w:val="000000"/>
          <w:sz w:val="24"/>
          <w:szCs w:val="24"/>
          <w:lang w:eastAsia="zh-CN"/>
        </w:rPr>
        <w:t>。</w:t>
      </w:r>
    </w:p>
    <w:p w14:paraId="31C46EC1">
      <w:pPr>
        <w:keepNext w:val="0"/>
        <w:keepLines w:val="0"/>
        <w:pageBreakBefore w:val="0"/>
        <w:widowControl w:val="0"/>
        <w:numPr>
          <w:ilvl w:val="0"/>
          <w:numId w:val="0"/>
        </w:numPr>
        <w:kinsoku/>
        <w:wordWrap/>
        <w:overflowPunct/>
        <w:topLinePunct w:val="0"/>
        <w:bidi w:val="0"/>
        <w:snapToGrid/>
        <w:spacing w:line="360" w:lineRule="auto"/>
        <w:ind w:left="0" w:leftChars="0" w:firstLine="420" w:firstLineChars="200"/>
        <w:textAlignment w:val="auto"/>
        <w:rPr>
          <w:rFonts w:hint="default" w:ascii="Times New Roman" w:hAnsi="Times New Roman" w:eastAsia="宋体" w:cs="Times New Roman"/>
          <w:color w:val="000000"/>
          <w:sz w:val="24"/>
          <w:szCs w:val="24"/>
        </w:rPr>
      </w:pPr>
      <w:r>
        <w:rPr>
          <w:rFonts w:hint="default" w:ascii="Times New Roman" w:hAnsi="Times New Roman" w:cs="Times New Roman"/>
          <w:lang w:val="en-US" w:eastAsia="zh-CN"/>
        </w:rPr>
        <w:t>（四）</w:t>
      </w:r>
      <w:r>
        <w:rPr>
          <w:rFonts w:hint="default" w:ascii="Times New Roman" w:hAnsi="Times New Roman" w:eastAsia="宋体" w:cs="Times New Roman"/>
          <w:color w:val="000000"/>
          <w:sz w:val="24"/>
          <w:szCs w:val="24"/>
        </w:rPr>
        <w:t>货款结算方式每月</w:t>
      </w:r>
      <w:r>
        <w:rPr>
          <w:rFonts w:hint="default" w:ascii="Times New Roman" w:hAnsi="Times New Roman" w:cs="Times New Roman"/>
          <w:color w:val="000000"/>
          <w:sz w:val="24"/>
          <w:szCs w:val="24"/>
          <w:lang w:val="en-US" w:eastAsia="zh-CN"/>
        </w:rPr>
        <w:t>以</w:t>
      </w:r>
      <w:r>
        <w:rPr>
          <w:rFonts w:hint="default" w:ascii="Times New Roman" w:hAnsi="Times New Roman" w:eastAsia="宋体" w:cs="Times New Roman"/>
          <w:color w:val="000000"/>
          <w:sz w:val="24"/>
          <w:szCs w:val="24"/>
        </w:rPr>
        <w:t>实际产生</w:t>
      </w:r>
      <w:r>
        <w:rPr>
          <w:rFonts w:hint="default" w:ascii="Times New Roman" w:hAnsi="Times New Roman" w:eastAsia="宋体" w:cs="Times New Roman"/>
          <w:color w:val="000000"/>
          <w:sz w:val="24"/>
          <w:szCs w:val="24"/>
          <w:lang w:eastAsia="zh-CN"/>
        </w:rPr>
        <w:t>货</w:t>
      </w:r>
      <w:r>
        <w:rPr>
          <w:rFonts w:hint="default" w:ascii="Times New Roman" w:hAnsi="Times New Roman" w:eastAsia="宋体" w:cs="Times New Roman"/>
          <w:color w:val="000000"/>
          <w:sz w:val="24"/>
          <w:szCs w:val="24"/>
        </w:rPr>
        <w:t>款结算，乙方须于</w:t>
      </w:r>
      <w:r>
        <w:rPr>
          <w:rFonts w:hint="default" w:ascii="Times New Roman" w:hAnsi="Times New Roman" w:eastAsia="宋体" w:cs="Times New Roman"/>
          <w:color w:val="000000"/>
          <w:sz w:val="24"/>
          <w:szCs w:val="24"/>
          <w:lang w:eastAsia="zh-CN"/>
        </w:rPr>
        <w:t>次</w:t>
      </w:r>
      <w:r>
        <w:rPr>
          <w:rFonts w:hint="default" w:ascii="Times New Roman" w:hAnsi="Times New Roman" w:eastAsia="宋体" w:cs="Times New Roman"/>
          <w:color w:val="000000"/>
          <w:sz w:val="24"/>
          <w:szCs w:val="24"/>
        </w:rPr>
        <w:t>月10日前向甲方提</w:t>
      </w:r>
      <w:r>
        <w:rPr>
          <w:rFonts w:hint="default" w:ascii="Times New Roman" w:hAnsi="Times New Roman" w:eastAsia="宋体" w:cs="Times New Roman"/>
          <w:color w:val="000000"/>
          <w:sz w:val="24"/>
          <w:szCs w:val="24"/>
          <w:highlight w:val="none"/>
        </w:rPr>
        <w:t>供</w:t>
      </w:r>
      <w:r>
        <w:rPr>
          <w:rFonts w:hint="default" w:ascii="Times New Roman" w:hAnsi="Times New Roman" w:cs="Times New Roman"/>
          <w:color w:val="000000"/>
          <w:sz w:val="24"/>
          <w:szCs w:val="24"/>
          <w:highlight w:val="none"/>
          <w:lang w:val="en-US" w:eastAsia="zh-CN"/>
        </w:rPr>
        <w:t>询价单、</w:t>
      </w:r>
      <w:r>
        <w:rPr>
          <w:rFonts w:hint="default" w:ascii="Times New Roman" w:hAnsi="Times New Roman" w:eastAsia="宋体" w:cs="Times New Roman"/>
          <w:color w:val="000000"/>
          <w:sz w:val="24"/>
          <w:szCs w:val="24"/>
          <w:highlight w:val="none"/>
        </w:rPr>
        <w:t>正式发票</w:t>
      </w:r>
      <w:r>
        <w:rPr>
          <w:rFonts w:hint="default" w:ascii="Times New Roman" w:hAnsi="Times New Roman" w:eastAsia="宋体" w:cs="Times New Roman"/>
          <w:color w:val="000000"/>
          <w:sz w:val="24"/>
          <w:szCs w:val="24"/>
          <w:highlight w:val="none"/>
          <w:lang w:eastAsia="zh-CN"/>
        </w:rPr>
        <w:t>及</w:t>
      </w:r>
      <w:r>
        <w:rPr>
          <w:rFonts w:hint="default" w:ascii="Times New Roman" w:hAnsi="Times New Roman" w:eastAsia="宋体" w:cs="Times New Roman"/>
          <w:color w:val="000000"/>
          <w:sz w:val="24"/>
          <w:szCs w:val="24"/>
          <w:highlight w:val="none"/>
        </w:rPr>
        <w:t>结算</w:t>
      </w:r>
      <w:r>
        <w:rPr>
          <w:rFonts w:hint="default" w:ascii="Times New Roman" w:hAnsi="Times New Roman" w:eastAsia="宋体" w:cs="Times New Roman"/>
          <w:color w:val="000000"/>
          <w:sz w:val="24"/>
          <w:szCs w:val="24"/>
          <w:highlight w:val="none"/>
          <w:lang w:eastAsia="zh-CN"/>
        </w:rPr>
        <w:t>清单</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甲方须于</w:t>
      </w:r>
      <w:r>
        <w:rPr>
          <w:rFonts w:hint="default" w:ascii="Times New Roman" w:hAnsi="Times New Roman" w:eastAsia="宋体" w:cs="Times New Roman"/>
          <w:color w:val="000000"/>
          <w:sz w:val="24"/>
          <w:szCs w:val="24"/>
          <w:lang w:eastAsia="zh-CN"/>
        </w:rPr>
        <w:t>次</w:t>
      </w:r>
      <w:r>
        <w:rPr>
          <w:rFonts w:hint="default" w:ascii="Times New Roman" w:hAnsi="Times New Roman" w:eastAsia="宋体" w:cs="Times New Roman"/>
          <w:color w:val="000000"/>
          <w:sz w:val="24"/>
          <w:szCs w:val="24"/>
        </w:rPr>
        <w:t>月20日前向乙方支付</w:t>
      </w:r>
      <w:r>
        <w:rPr>
          <w:rFonts w:hint="default" w:ascii="Times New Roman" w:hAnsi="Times New Roman" w:eastAsia="宋体" w:cs="Times New Roman"/>
          <w:color w:val="000000"/>
          <w:sz w:val="24"/>
          <w:szCs w:val="24"/>
          <w:lang w:eastAsia="zh-CN"/>
        </w:rPr>
        <w:t>上月</w:t>
      </w:r>
      <w:r>
        <w:rPr>
          <w:rFonts w:hint="default" w:ascii="Times New Roman" w:hAnsi="Times New Roman" w:eastAsia="宋体" w:cs="Times New Roman"/>
          <w:color w:val="000000"/>
          <w:sz w:val="24"/>
          <w:szCs w:val="24"/>
        </w:rPr>
        <w:t>食品</w:t>
      </w:r>
      <w:r>
        <w:rPr>
          <w:rFonts w:hint="default" w:ascii="Times New Roman" w:hAnsi="Times New Roman" w:eastAsia="宋体" w:cs="Times New Roman"/>
          <w:color w:val="000000"/>
          <w:sz w:val="24"/>
          <w:szCs w:val="24"/>
          <w:lang w:eastAsia="zh-CN"/>
        </w:rPr>
        <w:t>原料货款。若</w:t>
      </w:r>
      <w:r>
        <w:rPr>
          <w:rFonts w:hint="default" w:ascii="Times New Roman" w:hAnsi="Times New Roman" w:eastAsia="宋体" w:cs="Times New Roman"/>
          <w:color w:val="000000"/>
          <w:sz w:val="24"/>
          <w:szCs w:val="24"/>
        </w:rPr>
        <w:t>发票</w:t>
      </w:r>
      <w:r>
        <w:rPr>
          <w:rFonts w:hint="default" w:ascii="Times New Roman" w:hAnsi="Times New Roman" w:eastAsia="宋体" w:cs="Times New Roman"/>
          <w:color w:val="000000"/>
          <w:sz w:val="24"/>
          <w:szCs w:val="24"/>
          <w:lang w:eastAsia="zh-CN"/>
        </w:rPr>
        <w:t>户名、</w:t>
      </w:r>
      <w:r>
        <w:rPr>
          <w:rFonts w:hint="default" w:ascii="Times New Roman" w:hAnsi="Times New Roman" w:eastAsia="宋体" w:cs="Times New Roman"/>
          <w:color w:val="000000"/>
          <w:sz w:val="24"/>
          <w:szCs w:val="24"/>
        </w:rPr>
        <w:t>开户行</w:t>
      </w:r>
      <w:r>
        <w:rPr>
          <w:rFonts w:hint="default" w:ascii="Times New Roman" w:hAnsi="Times New Roman" w:eastAsia="宋体" w:cs="Times New Roman"/>
          <w:color w:val="000000"/>
          <w:sz w:val="24"/>
          <w:szCs w:val="24"/>
          <w:lang w:eastAsia="zh-CN"/>
        </w:rPr>
        <w:t>、</w:t>
      </w:r>
      <w:r>
        <w:rPr>
          <w:rFonts w:hint="default" w:ascii="Times New Roman" w:hAnsi="Times New Roman" w:eastAsia="宋体" w:cs="Times New Roman"/>
          <w:color w:val="000000"/>
          <w:sz w:val="24"/>
          <w:szCs w:val="24"/>
        </w:rPr>
        <w:t>账号与供货单位不一致</w:t>
      </w:r>
      <w:r>
        <w:rPr>
          <w:rFonts w:hint="default" w:ascii="Times New Roman" w:hAnsi="Times New Roman" w:eastAsia="宋体" w:cs="Times New Roman"/>
          <w:color w:val="000000"/>
          <w:sz w:val="24"/>
          <w:szCs w:val="24"/>
          <w:lang w:eastAsia="zh-CN"/>
        </w:rPr>
        <w:t>的</w:t>
      </w: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lang w:eastAsia="zh-CN"/>
        </w:rPr>
        <w:t>甲方不予付款</w:t>
      </w:r>
      <w:r>
        <w:rPr>
          <w:rFonts w:hint="default" w:ascii="Times New Roman" w:hAnsi="Times New Roman" w:cs="Times New Roman"/>
          <w:color w:val="000000"/>
          <w:sz w:val="24"/>
          <w:szCs w:val="24"/>
          <w:lang w:eastAsia="zh-CN"/>
        </w:rPr>
        <w:t>。</w:t>
      </w:r>
    </w:p>
    <w:p w14:paraId="260A9F11">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cs="Times New Roman"/>
          <w:color w:val="0000FF"/>
          <w:sz w:val="28"/>
          <w:szCs w:val="28"/>
        </w:rPr>
      </w:pPr>
      <w:r>
        <w:rPr>
          <w:rFonts w:hint="default" w:ascii="Times New Roman" w:hAnsi="Times New Roman" w:eastAsia="宋体" w:cs="Times New Roman"/>
          <w:color w:val="000000"/>
          <w:sz w:val="24"/>
          <w:szCs w:val="24"/>
          <w:lang w:val="en-US" w:eastAsia="zh-CN"/>
        </w:rPr>
        <w:t>七</w:t>
      </w:r>
      <w:r>
        <w:rPr>
          <w:rFonts w:hint="default" w:ascii="Times New Roman" w:hAnsi="Times New Roman" w:eastAsia="宋体" w:cs="Times New Roman"/>
          <w:color w:val="000000"/>
          <w:sz w:val="24"/>
          <w:szCs w:val="24"/>
          <w:lang w:val="zh-CN" w:eastAsia="zh-CN"/>
        </w:rPr>
        <w:t>、履约保证金</w:t>
      </w:r>
    </w:p>
    <w:p w14:paraId="741FC4D9">
      <w:pPr>
        <w:keepNext w:val="0"/>
        <w:keepLines w:val="0"/>
        <w:pageBreakBefore w:val="0"/>
        <w:widowControl w:val="0"/>
        <w:numPr>
          <w:ilvl w:val="0"/>
          <w:numId w:val="0"/>
        </w:numPr>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FF"/>
          <w:sz w:val="28"/>
          <w:szCs w:val="28"/>
          <w:lang w:val="zh-CN" w:eastAsia="zh-CN"/>
        </w:rPr>
      </w:pPr>
      <w:bookmarkStart w:id="140" w:name="PO_默认文件内容_5"/>
      <w:r>
        <w:rPr>
          <w:rFonts w:hint="default" w:ascii="Times New Roman" w:hAnsi="Times New Roman" w:eastAsia="宋体" w:cs="Times New Roman"/>
          <w:color w:val="000000"/>
          <w:sz w:val="24"/>
          <w:szCs w:val="24"/>
          <w:lang w:val="zh-CN" w:eastAsia="zh-CN"/>
        </w:rPr>
        <w:t>乙方向甲方缴纳履约保证金：</w:t>
      </w:r>
      <w:r>
        <w:rPr>
          <w:rFonts w:hint="default" w:ascii="Times New Roman" w:hAnsi="Times New Roman" w:eastAsia="宋体" w:cs="Times New Roman"/>
          <w:color w:val="000000"/>
          <w:sz w:val="24"/>
          <w:szCs w:val="24"/>
          <w:lang w:val="en-US" w:eastAsia="zh-CN"/>
        </w:rPr>
        <w:t>5</w:t>
      </w:r>
      <w:r>
        <w:rPr>
          <w:rFonts w:hint="default" w:ascii="Times New Roman" w:hAnsi="Times New Roman" w:eastAsia="宋体" w:cs="Times New Roman"/>
          <w:color w:val="000000"/>
          <w:sz w:val="24"/>
          <w:szCs w:val="24"/>
          <w:lang w:val="zh-CN" w:eastAsia="zh-CN"/>
        </w:rPr>
        <w:t>0000元（</w:t>
      </w:r>
      <w:r>
        <w:rPr>
          <w:rFonts w:hint="default" w:ascii="Times New Roman" w:hAnsi="Times New Roman" w:eastAsia="宋体" w:cs="Times New Roman"/>
          <w:color w:val="000000"/>
          <w:sz w:val="24"/>
          <w:szCs w:val="24"/>
          <w:lang w:val="en-US" w:eastAsia="zh-CN"/>
        </w:rPr>
        <w:t>伍</w:t>
      </w:r>
      <w:r>
        <w:rPr>
          <w:rFonts w:hint="default" w:ascii="Times New Roman" w:hAnsi="Times New Roman" w:eastAsia="宋体" w:cs="Times New Roman"/>
          <w:color w:val="000000"/>
          <w:sz w:val="24"/>
          <w:szCs w:val="24"/>
          <w:lang w:val="zh-CN" w:eastAsia="zh-CN"/>
        </w:rPr>
        <w:t>万元整）人民币，合同期满后，甲方应在</w:t>
      </w:r>
      <w:r>
        <w:rPr>
          <w:rFonts w:hint="default" w:ascii="Times New Roman" w:hAnsi="Times New Roman" w:eastAsia="宋体" w:cs="Times New Roman"/>
          <w:color w:val="000000"/>
          <w:sz w:val="24"/>
          <w:szCs w:val="24"/>
          <w:lang w:val="en-US" w:eastAsia="zh-CN"/>
        </w:rPr>
        <w:t>10个工作日</w:t>
      </w:r>
      <w:r>
        <w:rPr>
          <w:rFonts w:hint="default" w:ascii="Times New Roman" w:hAnsi="Times New Roman" w:eastAsia="宋体" w:cs="Times New Roman"/>
          <w:color w:val="000000"/>
          <w:sz w:val="24"/>
          <w:szCs w:val="24"/>
          <w:lang w:val="zh-CN" w:eastAsia="zh-CN"/>
        </w:rPr>
        <w:t>内以转账形式无息退还乙方履约保证金。</w:t>
      </w:r>
    </w:p>
    <w:bookmarkEnd w:id="140"/>
    <w:p w14:paraId="070F9B17">
      <w:pPr>
        <w:keepNext w:val="0"/>
        <w:keepLines w:val="0"/>
        <w:pageBreakBefore w:val="0"/>
        <w:widowControl w:val="0"/>
        <w:numPr>
          <w:ilvl w:val="0"/>
          <w:numId w:val="0"/>
        </w:numPr>
        <w:kinsoku/>
        <w:wordWrap/>
        <w:overflowPunct/>
        <w:topLinePunct w:val="0"/>
        <w:bidi w:val="0"/>
        <w:snapToGrid/>
        <w:spacing w:line="360" w:lineRule="auto"/>
        <w:ind w:left="0" w:leftChars="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cs="Times New Roman"/>
          <w:color w:val="000000"/>
          <w:sz w:val="24"/>
          <w:szCs w:val="24"/>
          <w:lang w:val="en-US" w:eastAsia="zh-CN"/>
        </w:rPr>
        <w:t>八、</w:t>
      </w:r>
      <w:r>
        <w:rPr>
          <w:rFonts w:hint="default" w:ascii="Times New Roman" w:hAnsi="Times New Roman" w:eastAsia="宋体" w:cs="Times New Roman"/>
          <w:color w:val="000000"/>
          <w:sz w:val="24"/>
          <w:szCs w:val="24"/>
        </w:rPr>
        <w:t>违约责任</w:t>
      </w:r>
    </w:p>
    <w:p w14:paraId="7047A7D7">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（一）</w:t>
      </w:r>
      <w:r>
        <w:rPr>
          <w:rFonts w:hint="default" w:ascii="Times New Roman" w:hAnsi="Times New Roman" w:eastAsia="宋体" w:cs="Times New Roman"/>
          <w:color w:val="000000"/>
          <w:sz w:val="24"/>
          <w:szCs w:val="24"/>
          <w:highlight w:val="none"/>
        </w:rPr>
        <w:t>乙方未经甲方同意而延</w:t>
      </w:r>
      <w:r>
        <w:rPr>
          <w:rFonts w:hint="default" w:ascii="Times New Roman" w:hAnsi="Times New Roman" w:eastAsia="宋体" w:cs="Times New Roman"/>
          <w:color w:val="000000"/>
          <w:sz w:val="24"/>
          <w:szCs w:val="24"/>
          <w:highlight w:val="none"/>
          <w:lang w:eastAsia="zh-CN"/>
        </w:rPr>
        <w:t>时送货</w:t>
      </w:r>
      <w:r>
        <w:rPr>
          <w:rFonts w:hint="default" w:ascii="Times New Roman" w:hAnsi="Times New Roman" w:eastAsia="宋体" w:cs="Times New Roman"/>
          <w:color w:val="000000"/>
          <w:sz w:val="24"/>
          <w:szCs w:val="24"/>
          <w:highlight w:val="none"/>
        </w:rPr>
        <w:t>，应向甲方偿付违约金，违约金每天按违约货物金额的5%计算，违约金最高限额为违约总金额的</w:t>
      </w:r>
      <w:r>
        <w:rPr>
          <w:rFonts w:hint="default" w:ascii="Times New Roman" w:hAnsi="Times New Roman" w:eastAsia="宋体" w:cs="Times New Roman"/>
          <w:color w:val="000000"/>
          <w:sz w:val="24"/>
          <w:szCs w:val="24"/>
          <w:highlight w:val="none"/>
          <w:lang w:val="en-US" w:eastAsia="zh-CN"/>
        </w:rPr>
        <w:t>30</w:t>
      </w:r>
      <w:r>
        <w:rPr>
          <w:rFonts w:hint="default" w:ascii="Times New Roman" w:hAnsi="Times New Roman" w:eastAsia="宋体" w:cs="Times New Roman"/>
          <w:color w:val="000000"/>
          <w:sz w:val="24"/>
          <w:szCs w:val="24"/>
          <w:highlight w:val="none"/>
        </w:rPr>
        <w:t>%。如</w:t>
      </w:r>
      <w:r>
        <w:rPr>
          <w:rFonts w:hint="default" w:ascii="Times New Roman" w:hAnsi="Times New Roman" w:eastAsia="宋体" w:cs="Times New Roman"/>
          <w:color w:val="000000"/>
          <w:sz w:val="24"/>
          <w:szCs w:val="24"/>
        </w:rPr>
        <w:t>果达到违约金最高限额时仍不能完成，甲方可以终止合同，而由此给甲方造成的实际损失，乙方应给予足额赔偿。</w:t>
      </w:r>
    </w:p>
    <w:p w14:paraId="6303FD1D">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（二）乙方未按合同约定履行义务而给</w:t>
      </w:r>
      <w:r>
        <w:rPr>
          <w:rFonts w:hint="default" w:ascii="Times New Roman" w:hAnsi="Times New Roman" w:eastAsia="宋体" w:cs="Times New Roman"/>
          <w:color w:val="000000"/>
          <w:sz w:val="24"/>
          <w:szCs w:val="24"/>
          <w:lang w:eastAsia="zh-CN"/>
        </w:rPr>
        <w:t>甲方</w:t>
      </w:r>
      <w:r>
        <w:rPr>
          <w:rFonts w:hint="default" w:ascii="Times New Roman" w:hAnsi="Times New Roman" w:eastAsia="宋体" w:cs="Times New Roman"/>
          <w:color w:val="000000"/>
          <w:sz w:val="24"/>
          <w:szCs w:val="24"/>
        </w:rPr>
        <w:t>造成损失的，乙方要按损失金额予以赔偿。</w:t>
      </w:r>
    </w:p>
    <w:p w14:paraId="1DF3E2CC">
      <w:pPr>
        <w:keepNext w:val="0"/>
        <w:keepLines w:val="0"/>
        <w:pageBreakBefore w:val="0"/>
        <w:widowControl w:val="0"/>
        <w:numPr>
          <w:ilvl w:val="0"/>
          <w:numId w:val="0"/>
        </w:numPr>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cs="Times New Roman"/>
          <w:color w:val="000000"/>
          <w:sz w:val="24"/>
          <w:szCs w:val="24"/>
          <w:lang w:val="en-US" w:eastAsia="zh-CN"/>
        </w:rPr>
        <w:t>九</w:t>
      </w:r>
      <w:r>
        <w:rPr>
          <w:rFonts w:hint="default" w:ascii="Times New Roman" w:hAnsi="Times New Roman" w:eastAsia="宋体" w:cs="Times New Roman"/>
          <w:color w:val="000000"/>
          <w:sz w:val="24"/>
          <w:szCs w:val="24"/>
          <w:lang w:val="en-US" w:eastAsia="zh-CN"/>
        </w:rPr>
        <w:t>、争议解决方式</w:t>
      </w:r>
    </w:p>
    <w:p w14:paraId="7A76909F">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合同履行过程中，发生争议时，可以协商解决，如协商不能解决，</w:t>
      </w:r>
      <w:r>
        <w:rPr>
          <w:rFonts w:hint="default" w:ascii="Times New Roman" w:hAnsi="Times New Roman" w:cs="Times New Roman"/>
          <w:color w:val="000000"/>
          <w:sz w:val="24"/>
          <w:szCs w:val="24"/>
          <w:lang w:val="en-US" w:eastAsia="zh-CN"/>
        </w:rPr>
        <w:t>双方均可向甲方所在地人民法院提起诉讼</w:t>
      </w:r>
      <w:r>
        <w:rPr>
          <w:rFonts w:hint="default" w:ascii="Times New Roman" w:hAnsi="Times New Roman" w:eastAsia="宋体" w:cs="Times New Roman"/>
          <w:color w:val="000000"/>
          <w:sz w:val="24"/>
          <w:szCs w:val="24"/>
        </w:rPr>
        <w:t>。</w:t>
      </w:r>
    </w:p>
    <w:p w14:paraId="111DF949">
      <w:pPr>
        <w:keepNext w:val="0"/>
        <w:keepLines w:val="0"/>
        <w:pageBreakBefore w:val="0"/>
        <w:widowControl w:val="0"/>
        <w:numPr>
          <w:ilvl w:val="0"/>
          <w:numId w:val="0"/>
        </w:numPr>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cs="Times New Roman"/>
          <w:color w:val="000000"/>
          <w:sz w:val="24"/>
          <w:szCs w:val="24"/>
          <w:lang w:val="en-US" w:eastAsia="zh-CN"/>
        </w:rPr>
        <w:t>十、</w:t>
      </w:r>
      <w:r>
        <w:rPr>
          <w:rFonts w:hint="default" w:ascii="Times New Roman" w:hAnsi="Times New Roman" w:eastAsia="宋体" w:cs="Times New Roman"/>
          <w:color w:val="000000"/>
          <w:sz w:val="24"/>
          <w:szCs w:val="24"/>
          <w:lang w:eastAsia="zh-CN"/>
        </w:rPr>
        <w:t>合同生效</w:t>
      </w:r>
    </w:p>
    <w:p w14:paraId="5FC58491">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（一）本合同经甲方、乙方共同签署，并加盖单位印章后生效。</w:t>
      </w:r>
      <w:r>
        <w:rPr>
          <w:rFonts w:hint="default" w:ascii="Times New Roman" w:hAnsi="Times New Roman" w:eastAsia="宋体" w:cs="Times New Roman"/>
          <w:color w:val="000000"/>
          <w:sz w:val="24"/>
          <w:szCs w:val="24"/>
          <w:lang w:eastAsia="zh-CN"/>
        </w:rPr>
        <w:t>本合同期限从</w:t>
      </w:r>
      <w:r>
        <w:rPr>
          <w:rFonts w:hint="default" w:ascii="Times New Roman" w:hAnsi="Times New Roman" w:cs="Times New Roman"/>
          <w:color w:val="000000"/>
          <w:sz w:val="24"/>
          <w:szCs w:val="24"/>
          <w:u w:val="single"/>
          <w:lang w:val="en-US" w:eastAsia="zh-CN"/>
        </w:rPr>
        <w:t xml:space="preserve">       </w:t>
      </w:r>
      <w:r>
        <w:rPr>
          <w:rFonts w:hint="default" w:ascii="Times New Roman" w:hAnsi="Times New Roman" w:eastAsia="宋体" w:cs="Times New Roman"/>
          <w:color w:val="000000"/>
          <w:sz w:val="24"/>
          <w:szCs w:val="24"/>
          <w:lang w:val="en-US" w:eastAsia="zh-CN"/>
        </w:rPr>
        <w:t>年</w:t>
      </w:r>
      <w:r>
        <w:rPr>
          <w:rFonts w:hint="default" w:ascii="Times New Roman" w:hAnsi="Times New Roman" w:cs="Times New Roman"/>
          <w:color w:val="000000"/>
          <w:sz w:val="24"/>
          <w:szCs w:val="24"/>
          <w:u w:val="single"/>
          <w:lang w:val="en-US" w:eastAsia="zh-CN"/>
        </w:rPr>
        <w:t xml:space="preserve">    </w:t>
      </w:r>
      <w:r>
        <w:rPr>
          <w:rFonts w:hint="default" w:ascii="Times New Roman" w:hAnsi="Times New Roman" w:eastAsia="宋体" w:cs="Times New Roman"/>
          <w:color w:val="000000"/>
          <w:sz w:val="24"/>
          <w:szCs w:val="24"/>
          <w:lang w:val="en-US" w:eastAsia="zh-CN"/>
        </w:rPr>
        <w:t>月</w:t>
      </w:r>
      <w:r>
        <w:rPr>
          <w:rFonts w:hint="default" w:ascii="Times New Roman" w:hAnsi="Times New Roman" w:cs="Times New Roman"/>
          <w:color w:val="000000"/>
          <w:sz w:val="24"/>
          <w:szCs w:val="24"/>
          <w:u w:val="single"/>
          <w:lang w:val="en-US" w:eastAsia="zh-CN"/>
        </w:rPr>
        <w:t xml:space="preserve">    </w:t>
      </w:r>
      <w:r>
        <w:rPr>
          <w:rFonts w:hint="default" w:ascii="Times New Roman" w:hAnsi="Times New Roman" w:eastAsia="宋体" w:cs="Times New Roman"/>
          <w:color w:val="000000"/>
          <w:sz w:val="24"/>
          <w:szCs w:val="24"/>
          <w:lang w:val="en-US" w:eastAsia="zh-CN"/>
        </w:rPr>
        <w:t>日至</w:t>
      </w:r>
      <w:r>
        <w:rPr>
          <w:rFonts w:hint="default" w:ascii="Times New Roman" w:hAnsi="Times New Roman" w:cs="Times New Roman"/>
          <w:color w:val="000000"/>
          <w:sz w:val="24"/>
          <w:szCs w:val="24"/>
          <w:u w:val="single"/>
          <w:lang w:val="en-US" w:eastAsia="zh-CN"/>
        </w:rPr>
        <w:t xml:space="preserve">       </w:t>
      </w:r>
      <w:r>
        <w:rPr>
          <w:rFonts w:hint="default" w:ascii="Times New Roman" w:hAnsi="Times New Roman" w:eastAsia="宋体" w:cs="Times New Roman"/>
          <w:color w:val="000000"/>
          <w:sz w:val="24"/>
          <w:szCs w:val="24"/>
          <w:lang w:val="en-US" w:eastAsia="zh-CN"/>
        </w:rPr>
        <w:t>年</w:t>
      </w:r>
      <w:r>
        <w:rPr>
          <w:rFonts w:hint="default" w:ascii="Times New Roman" w:hAnsi="Times New Roman" w:cs="Times New Roman"/>
          <w:color w:val="000000"/>
          <w:sz w:val="24"/>
          <w:szCs w:val="24"/>
          <w:u w:val="single"/>
          <w:lang w:val="en-US" w:eastAsia="zh-CN"/>
        </w:rPr>
        <w:t xml:space="preserve">    </w:t>
      </w:r>
      <w:r>
        <w:rPr>
          <w:rFonts w:hint="default" w:ascii="Times New Roman" w:hAnsi="Times New Roman" w:eastAsia="宋体" w:cs="Times New Roman"/>
          <w:color w:val="000000"/>
          <w:sz w:val="24"/>
          <w:szCs w:val="24"/>
          <w:lang w:val="en-US" w:eastAsia="zh-CN"/>
        </w:rPr>
        <w:t>月</w:t>
      </w:r>
      <w:r>
        <w:rPr>
          <w:rFonts w:hint="default" w:ascii="Times New Roman" w:hAnsi="Times New Roman" w:cs="Times New Roman"/>
          <w:color w:val="000000"/>
          <w:sz w:val="24"/>
          <w:szCs w:val="24"/>
          <w:u w:val="single"/>
          <w:lang w:val="en-US" w:eastAsia="zh-CN"/>
        </w:rPr>
        <w:t xml:space="preserve">    </w:t>
      </w:r>
      <w:r>
        <w:rPr>
          <w:rFonts w:hint="default" w:ascii="Times New Roman" w:hAnsi="Times New Roman" w:eastAsia="宋体" w:cs="Times New Roman"/>
          <w:color w:val="000000"/>
          <w:sz w:val="24"/>
          <w:szCs w:val="24"/>
          <w:lang w:val="en-US" w:eastAsia="zh-CN"/>
        </w:rPr>
        <w:t>日。</w:t>
      </w:r>
      <w:r>
        <w:rPr>
          <w:rFonts w:hint="default" w:ascii="Times New Roman" w:hAnsi="Times New Roman" w:eastAsia="宋体" w:cs="Times New Roman"/>
          <w:color w:val="000000"/>
          <w:sz w:val="24"/>
          <w:szCs w:val="24"/>
        </w:rPr>
        <w:t>未经甲方允许，乙方不得部分或全部转让其应履行的合同义务。</w:t>
      </w:r>
    </w:p>
    <w:p w14:paraId="4E18C651">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rPr>
        <w:t>（</w:t>
      </w:r>
      <w:r>
        <w:rPr>
          <w:rFonts w:hint="default" w:ascii="Times New Roman" w:hAnsi="Times New Roman" w:eastAsia="宋体" w:cs="Times New Roman"/>
          <w:color w:val="000000"/>
          <w:sz w:val="24"/>
          <w:szCs w:val="24"/>
          <w:highlight w:val="none"/>
          <w:lang w:val="en-US" w:eastAsia="zh-CN"/>
        </w:rPr>
        <w:t>二）合同续期：甲方对供应商的服务考核达到既定标准后与其合同续签。</w:t>
      </w:r>
    </w:p>
    <w:p w14:paraId="2F69C4DB">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000000"/>
          <w:sz w:val="24"/>
          <w:szCs w:val="24"/>
        </w:rPr>
        <w:t>（</w:t>
      </w:r>
      <w:r>
        <w:rPr>
          <w:rFonts w:hint="default" w:ascii="Times New Roman" w:hAnsi="Times New Roman" w:cs="Times New Roman"/>
          <w:color w:val="000000"/>
          <w:sz w:val="24"/>
          <w:szCs w:val="24"/>
          <w:lang w:val="en-US" w:eastAsia="zh-CN"/>
        </w:rPr>
        <w:t>三</w:t>
      </w:r>
      <w:r>
        <w:rPr>
          <w:rFonts w:hint="default" w:ascii="Times New Roman" w:hAnsi="Times New Roman" w:eastAsia="宋体" w:cs="Times New Roman"/>
          <w:color w:val="000000"/>
          <w:sz w:val="24"/>
          <w:szCs w:val="24"/>
        </w:rPr>
        <w:t>）本合同一式</w:t>
      </w:r>
      <w:r>
        <w:rPr>
          <w:rFonts w:hint="default" w:ascii="Times New Roman" w:hAnsi="Times New Roman" w:eastAsia="宋体" w:cs="Times New Roman"/>
          <w:color w:val="000000"/>
          <w:sz w:val="24"/>
          <w:szCs w:val="24"/>
          <w:lang w:eastAsia="zh-CN"/>
        </w:rPr>
        <w:t>三</w:t>
      </w:r>
      <w:r>
        <w:rPr>
          <w:rFonts w:hint="default" w:ascii="Times New Roman" w:hAnsi="Times New Roman" w:eastAsia="宋体" w:cs="Times New Roman"/>
          <w:color w:val="000000"/>
          <w:sz w:val="24"/>
          <w:szCs w:val="24"/>
        </w:rPr>
        <w:t>份，甲</w:t>
      </w:r>
      <w:r>
        <w:rPr>
          <w:rFonts w:hint="default" w:ascii="Times New Roman" w:hAnsi="Times New Roman" w:eastAsia="宋体" w:cs="Times New Roman"/>
          <w:color w:val="000000"/>
          <w:sz w:val="24"/>
          <w:szCs w:val="24"/>
          <w:lang w:eastAsia="zh-CN"/>
        </w:rPr>
        <w:t>方贰份，乙方壹份。</w:t>
      </w:r>
    </w:p>
    <w:p w14:paraId="5C2C53D5">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十</w:t>
      </w:r>
      <w:r>
        <w:rPr>
          <w:rFonts w:hint="default" w:ascii="Times New Roman" w:hAnsi="Times New Roman" w:cs="Times New Roman"/>
          <w:color w:val="000000"/>
          <w:sz w:val="24"/>
          <w:szCs w:val="24"/>
          <w:lang w:val="en-US" w:eastAsia="zh-CN"/>
        </w:rPr>
        <w:t>一</w:t>
      </w:r>
      <w:r>
        <w:rPr>
          <w:rFonts w:hint="default" w:ascii="Times New Roman" w:hAnsi="Times New Roman" w:eastAsia="宋体" w:cs="Times New Roman"/>
          <w:color w:val="000000"/>
          <w:sz w:val="24"/>
          <w:szCs w:val="24"/>
        </w:rPr>
        <w:t>、其他约定事项</w:t>
      </w:r>
    </w:p>
    <w:p w14:paraId="37CA75CF">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一）由于不可抗力因素影响合同履行时，未能履约的一方要在事发后36小时内将情况通知对方，并在事发后14日内向对方出具权威部门的证明文件。如果不可抗力影响持续120日以上，甲乙双方可以重新商定合同履行问题。</w:t>
      </w:r>
    </w:p>
    <w:p w14:paraId="1FE88EF1">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（二）乙方应专门对所供服务的技术资料按密级管理，不得泄密，甲方有权收回与此次采购有关的资料。</w:t>
      </w:r>
    </w:p>
    <w:p w14:paraId="5FF9DD69">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（三）</w:t>
      </w:r>
      <w:r>
        <w:rPr>
          <w:rFonts w:hint="default" w:ascii="Times New Roman" w:hAnsi="Times New Roman" w:eastAsia="宋体" w:cs="Times New Roman"/>
          <w:color w:val="000000"/>
          <w:sz w:val="24"/>
          <w:szCs w:val="24"/>
          <w:lang w:eastAsia="zh-CN"/>
        </w:rPr>
        <w:t>甲</w:t>
      </w:r>
      <w:r>
        <w:rPr>
          <w:rFonts w:hint="default" w:ascii="Times New Roman" w:hAnsi="Times New Roman" w:eastAsia="宋体" w:cs="Times New Roman"/>
          <w:color w:val="000000"/>
          <w:sz w:val="24"/>
          <w:szCs w:val="24"/>
        </w:rPr>
        <w:t>方对合同采购的服务在交货日期前有追加采购的权力。</w:t>
      </w:r>
    </w:p>
    <w:p w14:paraId="054534B7">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（四）乙方承诺接受甲方对其资质和履约能力进行监管，并保证在其资质和履约能力发生变化时向甲方通报，乙方不能履行合同时，甲方有权中止执行合同。</w:t>
      </w:r>
    </w:p>
    <w:p w14:paraId="5C2F72DC">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rPr>
      </w:pPr>
      <w:r>
        <w:rPr>
          <w:rFonts w:hint="default" w:ascii="Times New Roman" w:hAnsi="Times New Roman" w:eastAsia="宋体" w:cs="Times New Roman"/>
          <w:color w:val="000000"/>
          <w:sz w:val="24"/>
          <w:szCs w:val="24"/>
        </w:rPr>
        <w:t>（五）未尽事宜，甲方、乙方协商解决</w:t>
      </w:r>
      <w:r>
        <w:rPr>
          <w:rFonts w:hint="default" w:ascii="Times New Roman" w:hAnsi="Times New Roman" w:eastAsia="宋体" w:cs="Times New Roman"/>
          <w:color w:val="000000"/>
          <w:sz w:val="24"/>
          <w:szCs w:val="24"/>
          <w:lang w:eastAsia="zh-CN"/>
        </w:rPr>
        <w:t>，依法订立补充合同</w:t>
      </w:r>
      <w:r>
        <w:rPr>
          <w:rFonts w:hint="default" w:ascii="Times New Roman" w:hAnsi="Times New Roman" w:eastAsia="宋体" w:cs="Times New Roman"/>
          <w:color w:val="000000"/>
          <w:sz w:val="24"/>
          <w:szCs w:val="24"/>
        </w:rPr>
        <w:t>。</w:t>
      </w:r>
    </w:p>
    <w:p w14:paraId="33241187">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w:t>
      </w:r>
      <w:r>
        <w:rPr>
          <w:rFonts w:hint="default" w:ascii="Times New Roman" w:hAnsi="Times New Roman" w:eastAsia="宋体" w:cs="Times New Roman"/>
          <w:color w:val="000000"/>
          <w:sz w:val="24"/>
          <w:szCs w:val="24"/>
          <w:highlight w:val="none"/>
          <w:lang w:val="en-US" w:eastAsia="zh-CN"/>
        </w:rPr>
        <w:t>六）我公司有权根据职工反馈对满意度低的食材要求更换。</w:t>
      </w:r>
    </w:p>
    <w:p w14:paraId="07F700AE">
      <w:pPr>
        <w:keepNext w:val="0"/>
        <w:keepLines w:val="0"/>
        <w:pageBreakBefore w:val="0"/>
        <w:widowControl w:val="0"/>
        <w:kinsoku/>
        <w:wordWrap/>
        <w:overflowPunct/>
        <w:topLinePunct w:val="0"/>
        <w:bidi w:val="0"/>
        <w:snapToGrid/>
        <w:spacing w:line="360" w:lineRule="auto"/>
        <w:ind w:left="0" w:firstLine="600" w:firstLineChars="200"/>
        <w:textAlignment w:val="auto"/>
        <w:rPr>
          <w:rFonts w:hint="default" w:ascii="Times New Roman" w:hAnsi="Times New Roman" w:eastAsia="宋体" w:cs="Times New Roman"/>
          <w:color w:val="000000"/>
          <w:sz w:val="30"/>
          <w:szCs w:val="30"/>
          <w:lang w:val="en-US" w:eastAsia="zh-CN"/>
        </w:rPr>
      </w:pPr>
    </w:p>
    <w:p w14:paraId="77C54BCF">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highlight w:val="yellow"/>
        </w:rPr>
      </w:pPr>
    </w:p>
    <w:p w14:paraId="616DB737">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highlight w:val="yellow"/>
        </w:rPr>
      </w:pPr>
    </w:p>
    <w:p w14:paraId="4C3904BF">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eastAsia="宋体" w:cs="Times New Roman"/>
          <w:color w:val="000000"/>
          <w:sz w:val="24"/>
          <w:szCs w:val="24"/>
          <w:lang w:eastAsia="zh-CN"/>
        </w:rPr>
        <w:t>甲方：</w:t>
      </w:r>
      <w:r>
        <w:rPr>
          <w:rFonts w:hint="default" w:ascii="Times New Roman" w:hAnsi="Times New Roman" w:eastAsia="宋体" w:cs="Times New Roman"/>
          <w:color w:val="000000"/>
          <w:sz w:val="24"/>
          <w:szCs w:val="24"/>
          <w:lang w:val="en-US" w:eastAsia="zh-CN"/>
        </w:rPr>
        <w:t xml:space="preserve">                  </w:t>
      </w:r>
      <w:r>
        <w:rPr>
          <w:rFonts w:hint="default"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 xml:space="preserve">   乙方：</w:t>
      </w:r>
    </w:p>
    <w:p w14:paraId="6CE4FE50">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 xml:space="preserve"> （盖章）                  </w:t>
      </w:r>
      <w:r>
        <w:rPr>
          <w:rFonts w:hint="default"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（盖章）</w:t>
      </w:r>
    </w:p>
    <w:p w14:paraId="72F59EB0">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 xml:space="preserve">  授权代表人：             </w:t>
      </w:r>
      <w:r>
        <w:rPr>
          <w:rFonts w:hint="default"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 xml:space="preserve">  </w:t>
      </w:r>
      <w:r>
        <w:rPr>
          <w:rFonts w:hint="eastAsia" w:ascii="Times New Roman" w:hAnsi="Times New Roman" w:cs="Times New Roman"/>
          <w:color w:val="000000"/>
          <w:sz w:val="24"/>
          <w:szCs w:val="24"/>
          <w:lang w:val="en-US" w:eastAsia="zh-CN"/>
        </w:rPr>
        <w:t>授权</w:t>
      </w:r>
      <w:r>
        <w:rPr>
          <w:rFonts w:hint="default" w:ascii="Times New Roman" w:hAnsi="Times New Roman" w:eastAsia="宋体" w:cs="Times New Roman"/>
          <w:color w:val="000000"/>
          <w:sz w:val="24"/>
          <w:szCs w:val="24"/>
          <w:lang w:val="en-US" w:eastAsia="zh-CN"/>
        </w:rPr>
        <w:t>代表</w:t>
      </w:r>
      <w:r>
        <w:rPr>
          <w:rFonts w:hint="eastAsia" w:ascii="Times New Roman" w:hAnsi="Times New Roman" w:cs="Times New Roman"/>
          <w:color w:val="000000"/>
          <w:sz w:val="24"/>
          <w:szCs w:val="24"/>
          <w:lang w:val="en-US" w:eastAsia="zh-CN"/>
        </w:rPr>
        <w:t>人</w:t>
      </w:r>
      <w:r>
        <w:rPr>
          <w:rFonts w:hint="default" w:ascii="Times New Roman" w:hAnsi="Times New Roman" w:eastAsia="宋体" w:cs="Times New Roman"/>
          <w:color w:val="000000"/>
          <w:sz w:val="24"/>
          <w:szCs w:val="24"/>
          <w:lang w:val="en-US" w:eastAsia="zh-CN"/>
        </w:rPr>
        <w:t>：</w:t>
      </w:r>
    </w:p>
    <w:p w14:paraId="59022E00">
      <w:pPr>
        <w:keepNext w:val="0"/>
        <w:keepLines w:val="0"/>
        <w:pageBreakBefore w:val="0"/>
        <w:widowControl w:val="0"/>
        <w:kinsoku/>
        <w:wordWrap/>
        <w:overflowPunct/>
        <w:topLinePunct w:val="0"/>
        <w:bidi w:val="0"/>
        <w:snapToGrid/>
        <w:spacing w:line="360" w:lineRule="auto"/>
        <w:ind w:left="0" w:firstLine="480" w:firstLineChars="200"/>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 xml:space="preserve">  电话 ：                      </w:t>
      </w:r>
      <w:r>
        <w:rPr>
          <w:rFonts w:hint="default"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 xml:space="preserve"> 电话 ：</w:t>
      </w:r>
    </w:p>
    <w:p w14:paraId="14D61D09">
      <w:pPr>
        <w:keepNext w:val="0"/>
        <w:keepLines w:val="0"/>
        <w:pageBreakBefore w:val="0"/>
        <w:widowControl w:val="0"/>
        <w:kinsoku/>
        <w:wordWrap/>
        <w:overflowPunct/>
        <w:topLinePunct w:val="0"/>
        <w:bidi w:val="0"/>
        <w:snapToGrid/>
        <w:spacing w:line="360" w:lineRule="auto"/>
        <w:ind w:firstLine="720" w:firstLineChars="300"/>
        <w:jc w:val="both"/>
        <w:textAlignment w:val="auto"/>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sz w:val="24"/>
          <w:szCs w:val="24"/>
          <w:lang w:val="en-US" w:eastAsia="zh-CN"/>
        </w:rPr>
        <w:t xml:space="preserve">年    月 </w:t>
      </w:r>
      <w:r>
        <w:rPr>
          <w:rFonts w:hint="default"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 xml:space="preserve">  日              </w:t>
      </w:r>
      <w:r>
        <w:rPr>
          <w:rFonts w:hint="default"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 xml:space="preserve">  年    月   </w:t>
      </w:r>
      <w:r>
        <w:rPr>
          <w:rFonts w:hint="default" w:ascii="Times New Roman" w:hAnsi="Times New Roman" w:cs="Times New Roman"/>
          <w:color w:val="000000"/>
          <w:sz w:val="24"/>
          <w:szCs w:val="24"/>
          <w:lang w:val="en-US" w:eastAsia="zh-CN"/>
        </w:rPr>
        <w:t xml:space="preserve"> </w:t>
      </w:r>
      <w:r>
        <w:rPr>
          <w:rFonts w:hint="default" w:ascii="Times New Roman" w:hAnsi="Times New Roman" w:eastAsia="宋体" w:cs="Times New Roman"/>
          <w:color w:val="000000"/>
          <w:sz w:val="24"/>
          <w:szCs w:val="24"/>
          <w:lang w:val="en-US" w:eastAsia="zh-CN"/>
        </w:rPr>
        <w:t>日</w:t>
      </w:r>
    </w:p>
    <w:p w14:paraId="4F299D6D">
      <w:pPr>
        <w:keepNext w:val="0"/>
        <w:keepLines w:val="0"/>
        <w:pageBreakBefore w:val="0"/>
        <w:widowControl w:val="0"/>
        <w:kinsoku/>
        <w:wordWrap/>
        <w:overflowPunct/>
        <w:topLinePunct w:val="0"/>
        <w:bidi w:val="0"/>
        <w:snapToGrid/>
        <w:spacing w:line="360" w:lineRule="auto"/>
        <w:ind w:left="0" w:firstLine="723" w:firstLineChars="200"/>
        <w:jc w:val="center"/>
        <w:textAlignment w:val="auto"/>
        <w:rPr>
          <w:rFonts w:hint="default" w:ascii="Times New Roman" w:hAnsi="Times New Roman" w:cs="Times New Roman"/>
          <w:b/>
          <w:bCs/>
          <w:sz w:val="36"/>
          <w:szCs w:val="36"/>
          <w:lang w:val="en-US" w:eastAsia="zh-CN"/>
        </w:rPr>
      </w:pPr>
    </w:p>
    <w:p w14:paraId="70694283">
      <w:pPr>
        <w:keepNext w:val="0"/>
        <w:keepLines w:val="0"/>
        <w:pageBreakBefore w:val="0"/>
        <w:widowControl w:val="0"/>
        <w:kinsoku/>
        <w:wordWrap/>
        <w:overflowPunct/>
        <w:topLinePunct w:val="0"/>
        <w:bidi w:val="0"/>
        <w:snapToGrid/>
        <w:spacing w:line="360" w:lineRule="auto"/>
        <w:ind w:left="0" w:firstLine="723" w:firstLineChars="200"/>
        <w:jc w:val="center"/>
        <w:textAlignment w:val="auto"/>
        <w:rPr>
          <w:rFonts w:hint="default" w:ascii="Times New Roman" w:hAnsi="Times New Roman" w:cs="Times New Roman"/>
          <w:b/>
          <w:bCs/>
          <w:sz w:val="36"/>
          <w:szCs w:val="36"/>
          <w:lang w:val="en-US" w:eastAsia="zh-CN"/>
        </w:rPr>
      </w:pPr>
    </w:p>
    <w:p w14:paraId="16989E43">
      <w:pPr>
        <w:keepNext w:val="0"/>
        <w:keepLines w:val="0"/>
        <w:pageBreakBefore w:val="0"/>
        <w:widowControl w:val="0"/>
        <w:kinsoku/>
        <w:wordWrap/>
        <w:overflowPunct/>
        <w:topLinePunct w:val="0"/>
        <w:bidi w:val="0"/>
        <w:snapToGrid/>
        <w:spacing w:line="360" w:lineRule="auto"/>
        <w:ind w:left="0" w:firstLine="723" w:firstLineChars="200"/>
        <w:jc w:val="center"/>
        <w:textAlignment w:val="auto"/>
        <w:rPr>
          <w:rFonts w:hint="default" w:ascii="Times New Roman" w:hAnsi="Times New Roman" w:cs="Times New Roman"/>
          <w:b/>
          <w:bCs/>
          <w:sz w:val="36"/>
          <w:szCs w:val="36"/>
          <w:lang w:val="en-US" w:eastAsia="zh-CN"/>
        </w:rPr>
      </w:pPr>
    </w:p>
    <w:p w14:paraId="051E1B36">
      <w:pPr>
        <w:keepNext w:val="0"/>
        <w:keepLines w:val="0"/>
        <w:pageBreakBefore w:val="0"/>
        <w:widowControl w:val="0"/>
        <w:kinsoku/>
        <w:wordWrap/>
        <w:overflowPunct/>
        <w:topLinePunct w:val="0"/>
        <w:bidi w:val="0"/>
        <w:snapToGrid/>
        <w:spacing w:line="360" w:lineRule="auto"/>
        <w:ind w:left="0" w:firstLine="723" w:firstLineChars="200"/>
        <w:jc w:val="center"/>
        <w:textAlignment w:val="auto"/>
        <w:rPr>
          <w:rFonts w:hint="default" w:ascii="Times New Roman" w:hAnsi="Times New Roman" w:cs="Times New Roman"/>
          <w:b/>
          <w:bCs/>
          <w:sz w:val="36"/>
          <w:szCs w:val="36"/>
          <w:lang w:val="en-US" w:eastAsia="zh-CN"/>
        </w:rPr>
      </w:pPr>
    </w:p>
    <w:p w14:paraId="4B6F74CC">
      <w:pPr>
        <w:keepNext w:val="0"/>
        <w:keepLines w:val="0"/>
        <w:pageBreakBefore w:val="0"/>
        <w:widowControl w:val="0"/>
        <w:kinsoku/>
        <w:wordWrap/>
        <w:overflowPunct/>
        <w:topLinePunct w:val="0"/>
        <w:bidi w:val="0"/>
        <w:snapToGrid/>
        <w:spacing w:line="360" w:lineRule="auto"/>
        <w:ind w:left="0" w:firstLine="723" w:firstLineChars="200"/>
        <w:jc w:val="center"/>
        <w:textAlignment w:val="auto"/>
        <w:rPr>
          <w:rFonts w:hint="default" w:ascii="Times New Roman" w:hAnsi="Times New Roman" w:cs="Times New Roman"/>
          <w:b/>
          <w:bCs/>
          <w:sz w:val="36"/>
          <w:szCs w:val="36"/>
          <w:lang w:val="en-US" w:eastAsia="zh-CN"/>
        </w:rPr>
      </w:pPr>
    </w:p>
    <w:p w14:paraId="05C251BC">
      <w:pPr>
        <w:keepNext w:val="0"/>
        <w:keepLines w:val="0"/>
        <w:pageBreakBefore w:val="0"/>
        <w:widowControl w:val="0"/>
        <w:kinsoku/>
        <w:wordWrap/>
        <w:overflowPunct/>
        <w:topLinePunct w:val="0"/>
        <w:bidi w:val="0"/>
        <w:snapToGrid/>
        <w:ind w:left="0" w:firstLine="723" w:firstLineChars="200"/>
        <w:jc w:val="center"/>
        <w:textAlignment w:val="auto"/>
        <w:rPr>
          <w:rFonts w:hint="default" w:ascii="Times New Roman" w:hAnsi="Times New Roman" w:cs="Times New Roman"/>
          <w:b/>
          <w:bCs/>
          <w:sz w:val="36"/>
          <w:szCs w:val="36"/>
          <w:lang w:val="en-US" w:eastAsia="zh-CN"/>
        </w:rPr>
      </w:pPr>
    </w:p>
    <w:p w14:paraId="74C2F74B">
      <w:pPr>
        <w:keepNext w:val="0"/>
        <w:keepLines w:val="0"/>
        <w:pageBreakBefore w:val="0"/>
        <w:widowControl w:val="0"/>
        <w:kinsoku/>
        <w:wordWrap/>
        <w:overflowPunct/>
        <w:topLinePunct w:val="0"/>
        <w:bidi w:val="0"/>
        <w:snapToGrid/>
        <w:ind w:left="0" w:firstLine="723" w:firstLineChars="200"/>
        <w:jc w:val="center"/>
        <w:textAlignment w:val="auto"/>
        <w:rPr>
          <w:rFonts w:hint="default" w:ascii="Times New Roman" w:hAnsi="Times New Roman" w:cs="Times New Roman"/>
          <w:b/>
          <w:bCs/>
          <w:sz w:val="36"/>
          <w:szCs w:val="36"/>
          <w:lang w:val="en-US" w:eastAsia="zh-CN"/>
        </w:rPr>
      </w:pPr>
    </w:p>
    <w:p w14:paraId="68392BD5">
      <w:pPr>
        <w:pStyle w:val="20"/>
        <w:keepNext w:val="0"/>
        <w:keepLines w:val="0"/>
        <w:pageBreakBefore w:val="0"/>
        <w:widowControl w:val="0"/>
        <w:kinsoku/>
        <w:wordWrap/>
        <w:overflowPunct/>
        <w:topLinePunct w:val="0"/>
        <w:bidi w:val="0"/>
        <w:snapToGrid/>
        <w:ind w:left="0" w:firstLine="723" w:firstLineChars="200"/>
        <w:textAlignment w:val="auto"/>
        <w:rPr>
          <w:rFonts w:hint="default" w:ascii="Times New Roman" w:hAnsi="Times New Roman" w:cs="Times New Roman"/>
          <w:b/>
          <w:bCs/>
          <w:sz w:val="36"/>
          <w:szCs w:val="36"/>
          <w:lang w:val="en-US" w:eastAsia="zh-CN"/>
        </w:rPr>
      </w:pPr>
    </w:p>
    <w:p w14:paraId="7D4FB312">
      <w:pPr>
        <w:pStyle w:val="20"/>
        <w:keepNext w:val="0"/>
        <w:keepLines w:val="0"/>
        <w:pageBreakBefore w:val="0"/>
        <w:widowControl w:val="0"/>
        <w:kinsoku/>
        <w:wordWrap/>
        <w:overflowPunct/>
        <w:topLinePunct w:val="0"/>
        <w:bidi w:val="0"/>
        <w:snapToGrid/>
        <w:ind w:left="0" w:firstLine="723" w:firstLineChars="200"/>
        <w:textAlignment w:val="auto"/>
        <w:rPr>
          <w:rFonts w:hint="default" w:ascii="Times New Roman" w:hAnsi="Times New Roman" w:cs="Times New Roman"/>
          <w:b/>
          <w:bCs/>
          <w:sz w:val="36"/>
          <w:szCs w:val="36"/>
          <w:lang w:val="en-US" w:eastAsia="zh-CN"/>
        </w:rPr>
      </w:pPr>
    </w:p>
    <w:p w14:paraId="0618F5C7">
      <w:pPr>
        <w:ind w:left="0" w:leftChars="0" w:firstLine="0" w:firstLineChars="0"/>
        <w:jc w:val="both"/>
        <w:rPr>
          <w:rFonts w:hint="default" w:ascii="Times New Roman" w:hAnsi="Times New Roman" w:cs="Times New Roman"/>
          <w:b/>
          <w:bCs/>
          <w:sz w:val="36"/>
          <w:szCs w:val="36"/>
          <w:lang w:val="en-US" w:eastAsia="zh-CN"/>
        </w:rPr>
      </w:pPr>
    </w:p>
    <w:p w14:paraId="00977AF6">
      <w:pPr>
        <w:ind w:left="0" w:leftChars="0" w:firstLine="0" w:firstLineChars="0"/>
        <w:jc w:val="center"/>
        <w:rPr>
          <w:rFonts w:hint="default" w:ascii="Times New Roman" w:hAnsi="Times New Roman" w:cs="Times New Roman"/>
          <w:b/>
          <w:bCs/>
          <w:sz w:val="36"/>
          <w:szCs w:val="36"/>
          <w:lang w:val="en-US" w:eastAsia="zh-CN"/>
        </w:rPr>
      </w:pPr>
      <w:r>
        <w:rPr>
          <w:rFonts w:hint="default" w:ascii="Times New Roman" w:hAnsi="Times New Roman" w:cs="Times New Roman"/>
          <w:b/>
          <w:bCs/>
          <w:sz w:val="36"/>
          <w:szCs w:val="36"/>
          <w:lang w:val="en-US" w:eastAsia="zh-CN"/>
        </w:rPr>
        <w:t>泸渝公司</w:t>
      </w:r>
      <w:r>
        <w:rPr>
          <w:rFonts w:hint="eastAsia" w:ascii="Times New Roman" w:hAnsi="Times New Roman" w:cs="Times New Roman"/>
          <w:b/>
          <w:bCs/>
          <w:sz w:val="36"/>
          <w:szCs w:val="36"/>
          <w:lang w:val="en-US" w:eastAsia="zh-CN"/>
        </w:rPr>
        <w:t>食堂</w:t>
      </w:r>
      <w:r>
        <w:rPr>
          <w:rFonts w:hint="default" w:ascii="Times New Roman" w:hAnsi="Times New Roman" w:cs="Times New Roman"/>
          <w:b/>
          <w:bCs/>
          <w:sz w:val="36"/>
          <w:szCs w:val="36"/>
          <w:lang w:val="en-US" w:eastAsia="zh-CN"/>
        </w:rPr>
        <w:t>食材询价单</w:t>
      </w:r>
    </w:p>
    <w:p w14:paraId="6325EFE1">
      <w:pPr>
        <w:jc w:val="center"/>
        <w:rPr>
          <w:rFonts w:hint="default" w:ascii="Times New Roman" w:hAnsi="Times New Roman" w:cs="Times New Roman"/>
          <w:b/>
          <w:bCs/>
          <w:sz w:val="36"/>
          <w:szCs w:val="36"/>
          <w:lang w:val="en-US" w:eastAsia="zh-CN"/>
        </w:rPr>
      </w:pPr>
    </w:p>
    <w:tbl>
      <w:tblPr>
        <w:tblStyle w:val="16"/>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9"/>
        <w:gridCol w:w="1410"/>
        <w:gridCol w:w="2295"/>
        <w:gridCol w:w="1365"/>
        <w:gridCol w:w="1282"/>
      </w:tblGrid>
      <w:tr w14:paraId="20382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3579" w:type="dxa"/>
            <w:gridSpan w:val="2"/>
            <w:noWrap w:val="0"/>
            <w:vAlign w:val="center"/>
          </w:tcPr>
          <w:p w14:paraId="5BC65496">
            <w:pPr>
              <w:ind w:left="0" w:leftChars="0" w:firstLine="0" w:firstLineChars="0"/>
              <w:jc w:val="center"/>
              <w:rPr>
                <w:rFonts w:hint="default" w:ascii="Times New Roman" w:hAnsi="Times New Roman" w:eastAsia="仿宋" w:cs="Times New Roman"/>
                <w:b/>
                <w:bCs/>
                <w:sz w:val="28"/>
                <w:szCs w:val="28"/>
                <w:lang w:val="en-US" w:eastAsia="zh-CN"/>
              </w:rPr>
            </w:pPr>
            <w:r>
              <w:rPr>
                <w:rFonts w:hint="default" w:ascii="Times New Roman" w:hAnsi="Times New Roman" w:eastAsia="仿宋" w:cs="Times New Roman"/>
                <w:b/>
                <w:bCs/>
                <w:sz w:val="28"/>
                <w:szCs w:val="28"/>
                <w:lang w:val="en-US" w:eastAsia="zh-CN"/>
              </w:rPr>
              <w:t>询价市场：</w:t>
            </w:r>
          </w:p>
        </w:tc>
        <w:tc>
          <w:tcPr>
            <w:tcW w:w="3660" w:type="dxa"/>
            <w:gridSpan w:val="2"/>
            <w:noWrap w:val="0"/>
            <w:vAlign w:val="center"/>
          </w:tcPr>
          <w:p w14:paraId="56B4AB1A">
            <w:pPr>
              <w:ind w:left="0" w:leftChars="0" w:firstLine="0" w:firstLineChars="0"/>
              <w:jc w:val="center"/>
              <w:rPr>
                <w:rFonts w:hint="default" w:ascii="Times New Roman" w:hAnsi="Times New Roman" w:eastAsia="仿宋" w:cs="Times New Roman"/>
                <w:b/>
                <w:bCs/>
                <w:sz w:val="28"/>
                <w:szCs w:val="28"/>
                <w:lang w:val="en-US" w:eastAsia="zh-CN"/>
              </w:rPr>
            </w:pPr>
            <w:r>
              <w:rPr>
                <w:rFonts w:hint="default" w:ascii="Times New Roman" w:hAnsi="Times New Roman" w:eastAsia="仿宋" w:cs="Times New Roman"/>
                <w:b/>
                <w:bCs/>
                <w:sz w:val="28"/>
                <w:szCs w:val="28"/>
                <w:lang w:val="en-US" w:eastAsia="zh-CN"/>
              </w:rPr>
              <w:t>询价市场：</w:t>
            </w:r>
          </w:p>
        </w:tc>
        <w:tc>
          <w:tcPr>
            <w:tcW w:w="1282" w:type="dxa"/>
            <w:vMerge w:val="restart"/>
            <w:noWrap w:val="0"/>
            <w:vAlign w:val="center"/>
          </w:tcPr>
          <w:p w14:paraId="027B57A1">
            <w:pPr>
              <w:ind w:left="0" w:leftChars="0" w:firstLine="0" w:firstLineChars="0"/>
              <w:jc w:val="center"/>
              <w:rPr>
                <w:rFonts w:hint="default" w:ascii="Times New Roman" w:hAnsi="Times New Roman" w:cs="Times New Roman"/>
                <w:b/>
                <w:bCs/>
                <w:sz w:val="28"/>
                <w:szCs w:val="28"/>
                <w:lang w:val="en-US" w:eastAsia="zh-CN"/>
              </w:rPr>
            </w:pPr>
            <w:r>
              <w:rPr>
                <w:rFonts w:hint="default" w:ascii="Times New Roman" w:hAnsi="Times New Roman" w:eastAsia="仿宋" w:cs="Times New Roman"/>
                <w:b/>
                <w:bCs/>
                <w:sz w:val="28"/>
                <w:szCs w:val="28"/>
                <w:lang w:val="en-US" w:eastAsia="zh-CN"/>
              </w:rPr>
              <w:t>平均  价 格（元）</w:t>
            </w:r>
          </w:p>
        </w:tc>
      </w:tr>
      <w:tr w14:paraId="10511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2169" w:type="dxa"/>
            <w:noWrap w:val="0"/>
            <w:vAlign w:val="center"/>
          </w:tcPr>
          <w:p w14:paraId="2314E878">
            <w:pPr>
              <w:ind w:left="0" w:leftChars="0" w:firstLine="0" w:firstLineChars="0"/>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b/>
                <w:bCs/>
                <w:sz w:val="28"/>
                <w:szCs w:val="28"/>
                <w:lang w:val="en-US" w:eastAsia="zh-CN"/>
              </w:rPr>
              <w:t>商品名称</w:t>
            </w:r>
          </w:p>
        </w:tc>
        <w:tc>
          <w:tcPr>
            <w:tcW w:w="1410" w:type="dxa"/>
            <w:noWrap w:val="0"/>
            <w:vAlign w:val="center"/>
          </w:tcPr>
          <w:p w14:paraId="105AF6FE">
            <w:pPr>
              <w:ind w:left="0" w:leftChars="0" w:firstLine="0" w:firstLineChars="0"/>
              <w:jc w:val="center"/>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b/>
                <w:bCs/>
                <w:sz w:val="28"/>
                <w:szCs w:val="28"/>
                <w:lang w:val="en-US" w:eastAsia="zh-CN"/>
              </w:rPr>
              <w:t>市场价格（元）</w:t>
            </w:r>
          </w:p>
        </w:tc>
        <w:tc>
          <w:tcPr>
            <w:tcW w:w="2295" w:type="dxa"/>
            <w:noWrap w:val="0"/>
            <w:vAlign w:val="center"/>
          </w:tcPr>
          <w:p w14:paraId="730D58FD">
            <w:pPr>
              <w:ind w:left="0" w:leftChars="0" w:firstLine="0" w:firstLineChars="0"/>
              <w:jc w:val="center"/>
              <w:rPr>
                <w:rFonts w:hint="default" w:ascii="Times New Roman" w:hAnsi="Times New Roman" w:eastAsia="仿宋" w:cs="Times New Roman"/>
                <w:kern w:val="2"/>
                <w:sz w:val="28"/>
                <w:szCs w:val="28"/>
                <w:vertAlign w:val="baseline"/>
                <w:lang w:val="en-US" w:eastAsia="zh-CN" w:bidi="ar-SA"/>
              </w:rPr>
            </w:pPr>
            <w:r>
              <w:rPr>
                <w:rFonts w:hint="default" w:ascii="Times New Roman" w:hAnsi="Times New Roman" w:eastAsia="仿宋" w:cs="Times New Roman"/>
                <w:b/>
                <w:bCs/>
                <w:sz w:val="28"/>
                <w:szCs w:val="28"/>
                <w:lang w:val="en-US" w:eastAsia="zh-CN"/>
              </w:rPr>
              <w:t>商品名称</w:t>
            </w:r>
          </w:p>
        </w:tc>
        <w:tc>
          <w:tcPr>
            <w:tcW w:w="1365" w:type="dxa"/>
            <w:noWrap w:val="0"/>
            <w:vAlign w:val="center"/>
          </w:tcPr>
          <w:p w14:paraId="478FD5B7">
            <w:pPr>
              <w:ind w:left="0" w:leftChars="0" w:firstLine="0" w:firstLineChars="0"/>
              <w:jc w:val="center"/>
              <w:rPr>
                <w:rFonts w:hint="default" w:ascii="Times New Roman" w:hAnsi="Times New Roman" w:eastAsia="仿宋" w:cs="Times New Roman"/>
                <w:kern w:val="2"/>
                <w:sz w:val="28"/>
                <w:szCs w:val="28"/>
                <w:vertAlign w:val="baseline"/>
                <w:lang w:val="en-US" w:eastAsia="zh-CN" w:bidi="ar-SA"/>
              </w:rPr>
            </w:pPr>
            <w:r>
              <w:rPr>
                <w:rFonts w:hint="default" w:ascii="Times New Roman" w:hAnsi="Times New Roman" w:eastAsia="仿宋" w:cs="Times New Roman"/>
                <w:b/>
                <w:bCs/>
                <w:sz w:val="28"/>
                <w:szCs w:val="28"/>
                <w:lang w:val="en-US" w:eastAsia="zh-CN"/>
              </w:rPr>
              <w:t>市场价格（元）</w:t>
            </w:r>
          </w:p>
        </w:tc>
        <w:tc>
          <w:tcPr>
            <w:tcW w:w="1282" w:type="dxa"/>
            <w:vMerge w:val="continue"/>
            <w:noWrap w:val="0"/>
            <w:vAlign w:val="center"/>
          </w:tcPr>
          <w:p w14:paraId="60834F68">
            <w:pPr>
              <w:jc w:val="center"/>
              <w:rPr>
                <w:rFonts w:hint="default" w:ascii="Times New Roman" w:hAnsi="Times New Roman" w:cs="Times New Roman"/>
                <w:b/>
                <w:bCs/>
                <w:sz w:val="28"/>
                <w:szCs w:val="28"/>
                <w:lang w:val="en-US" w:eastAsia="zh-CN"/>
              </w:rPr>
            </w:pPr>
          </w:p>
        </w:tc>
      </w:tr>
      <w:tr w14:paraId="239A3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9" w:type="dxa"/>
            <w:noWrap w:val="0"/>
            <w:vAlign w:val="center"/>
          </w:tcPr>
          <w:p w14:paraId="5AA8BC70">
            <w:pPr>
              <w:spacing w:line="360" w:lineRule="auto"/>
              <w:jc w:val="center"/>
              <w:rPr>
                <w:rFonts w:hint="default" w:ascii="Times New Roman" w:hAnsi="Times New Roman" w:cs="Times New Roman"/>
                <w:sz w:val="24"/>
                <w:szCs w:val="24"/>
                <w:vertAlign w:val="baseline"/>
                <w:lang w:val="en-US" w:eastAsia="zh-CN"/>
              </w:rPr>
            </w:pPr>
          </w:p>
        </w:tc>
        <w:tc>
          <w:tcPr>
            <w:tcW w:w="1410" w:type="dxa"/>
            <w:noWrap w:val="0"/>
            <w:vAlign w:val="center"/>
          </w:tcPr>
          <w:p w14:paraId="13C29721">
            <w:pPr>
              <w:spacing w:line="360" w:lineRule="auto"/>
              <w:jc w:val="center"/>
              <w:rPr>
                <w:rFonts w:hint="default" w:ascii="Times New Roman" w:hAnsi="Times New Roman" w:cs="Times New Roman"/>
                <w:sz w:val="24"/>
                <w:szCs w:val="24"/>
                <w:vertAlign w:val="baseline"/>
                <w:lang w:val="en-US" w:eastAsia="zh-CN"/>
              </w:rPr>
            </w:pPr>
          </w:p>
        </w:tc>
        <w:tc>
          <w:tcPr>
            <w:tcW w:w="2295" w:type="dxa"/>
            <w:noWrap w:val="0"/>
            <w:vAlign w:val="center"/>
          </w:tcPr>
          <w:p w14:paraId="0A200CA1">
            <w:pPr>
              <w:spacing w:line="360" w:lineRule="auto"/>
              <w:jc w:val="center"/>
              <w:rPr>
                <w:rFonts w:hint="default" w:ascii="Times New Roman" w:hAnsi="Times New Roman" w:cs="Times New Roman"/>
                <w:sz w:val="24"/>
                <w:szCs w:val="24"/>
                <w:vertAlign w:val="baseline"/>
                <w:lang w:val="en-US" w:eastAsia="zh-CN"/>
              </w:rPr>
            </w:pPr>
          </w:p>
        </w:tc>
        <w:tc>
          <w:tcPr>
            <w:tcW w:w="1365" w:type="dxa"/>
            <w:noWrap w:val="0"/>
            <w:vAlign w:val="center"/>
          </w:tcPr>
          <w:p w14:paraId="70B3266F">
            <w:pPr>
              <w:spacing w:line="360" w:lineRule="auto"/>
              <w:jc w:val="center"/>
              <w:rPr>
                <w:rFonts w:hint="default" w:ascii="Times New Roman" w:hAnsi="Times New Roman" w:cs="Times New Roman"/>
                <w:sz w:val="24"/>
                <w:szCs w:val="24"/>
                <w:vertAlign w:val="baseline"/>
                <w:lang w:val="en-US" w:eastAsia="zh-CN"/>
              </w:rPr>
            </w:pPr>
          </w:p>
        </w:tc>
        <w:tc>
          <w:tcPr>
            <w:tcW w:w="1282" w:type="dxa"/>
            <w:noWrap w:val="0"/>
            <w:vAlign w:val="center"/>
          </w:tcPr>
          <w:p w14:paraId="0B940BFC">
            <w:pPr>
              <w:spacing w:line="360" w:lineRule="auto"/>
              <w:jc w:val="center"/>
              <w:rPr>
                <w:rFonts w:hint="default" w:ascii="Times New Roman" w:hAnsi="Times New Roman" w:cs="Times New Roman"/>
                <w:sz w:val="24"/>
                <w:szCs w:val="24"/>
                <w:vertAlign w:val="baseline"/>
                <w:lang w:val="en-US" w:eastAsia="zh-CN"/>
              </w:rPr>
            </w:pPr>
          </w:p>
        </w:tc>
      </w:tr>
      <w:tr w14:paraId="0C448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9" w:type="dxa"/>
            <w:noWrap w:val="0"/>
            <w:vAlign w:val="center"/>
          </w:tcPr>
          <w:p w14:paraId="1C014236">
            <w:pPr>
              <w:spacing w:line="360" w:lineRule="auto"/>
              <w:jc w:val="center"/>
              <w:rPr>
                <w:rFonts w:hint="default" w:ascii="Times New Roman" w:hAnsi="Times New Roman" w:cs="Times New Roman"/>
                <w:sz w:val="24"/>
                <w:szCs w:val="24"/>
                <w:vertAlign w:val="baseline"/>
                <w:lang w:val="en-US" w:eastAsia="zh-CN"/>
              </w:rPr>
            </w:pPr>
          </w:p>
        </w:tc>
        <w:tc>
          <w:tcPr>
            <w:tcW w:w="1410" w:type="dxa"/>
            <w:noWrap w:val="0"/>
            <w:vAlign w:val="center"/>
          </w:tcPr>
          <w:p w14:paraId="50492DC7">
            <w:pPr>
              <w:spacing w:line="360" w:lineRule="auto"/>
              <w:jc w:val="center"/>
              <w:rPr>
                <w:rFonts w:hint="default" w:ascii="Times New Roman" w:hAnsi="Times New Roman" w:cs="Times New Roman"/>
                <w:sz w:val="24"/>
                <w:szCs w:val="24"/>
                <w:vertAlign w:val="baseline"/>
                <w:lang w:val="en-US" w:eastAsia="zh-CN"/>
              </w:rPr>
            </w:pPr>
          </w:p>
        </w:tc>
        <w:tc>
          <w:tcPr>
            <w:tcW w:w="2295" w:type="dxa"/>
            <w:noWrap w:val="0"/>
            <w:vAlign w:val="center"/>
          </w:tcPr>
          <w:p w14:paraId="0E3BE814">
            <w:pPr>
              <w:spacing w:line="360" w:lineRule="auto"/>
              <w:jc w:val="center"/>
              <w:rPr>
                <w:rFonts w:hint="default" w:ascii="Times New Roman" w:hAnsi="Times New Roman" w:cs="Times New Roman"/>
                <w:sz w:val="24"/>
                <w:szCs w:val="24"/>
                <w:vertAlign w:val="baseline"/>
                <w:lang w:val="en-US" w:eastAsia="zh-CN"/>
              </w:rPr>
            </w:pPr>
          </w:p>
        </w:tc>
        <w:tc>
          <w:tcPr>
            <w:tcW w:w="1365" w:type="dxa"/>
            <w:noWrap w:val="0"/>
            <w:vAlign w:val="center"/>
          </w:tcPr>
          <w:p w14:paraId="36A9E8A4">
            <w:pPr>
              <w:spacing w:line="360" w:lineRule="auto"/>
              <w:jc w:val="center"/>
              <w:rPr>
                <w:rFonts w:hint="default" w:ascii="Times New Roman" w:hAnsi="Times New Roman" w:cs="Times New Roman"/>
                <w:sz w:val="24"/>
                <w:szCs w:val="24"/>
                <w:vertAlign w:val="baseline"/>
                <w:lang w:val="en-US" w:eastAsia="zh-CN"/>
              </w:rPr>
            </w:pPr>
          </w:p>
        </w:tc>
        <w:tc>
          <w:tcPr>
            <w:tcW w:w="1282" w:type="dxa"/>
            <w:noWrap w:val="0"/>
            <w:vAlign w:val="center"/>
          </w:tcPr>
          <w:p w14:paraId="24D84A36">
            <w:pPr>
              <w:spacing w:line="360" w:lineRule="auto"/>
              <w:jc w:val="center"/>
              <w:rPr>
                <w:rFonts w:hint="default" w:ascii="Times New Roman" w:hAnsi="Times New Roman" w:cs="Times New Roman"/>
                <w:sz w:val="24"/>
                <w:szCs w:val="24"/>
                <w:vertAlign w:val="baseline"/>
                <w:lang w:val="en-US" w:eastAsia="zh-CN"/>
              </w:rPr>
            </w:pPr>
          </w:p>
        </w:tc>
      </w:tr>
      <w:tr w14:paraId="20BAC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9" w:type="dxa"/>
            <w:noWrap w:val="0"/>
            <w:vAlign w:val="center"/>
          </w:tcPr>
          <w:p w14:paraId="5C1FA8EA">
            <w:pPr>
              <w:spacing w:line="360" w:lineRule="auto"/>
              <w:jc w:val="center"/>
              <w:rPr>
                <w:rFonts w:hint="default" w:ascii="Times New Roman" w:hAnsi="Times New Roman" w:cs="Times New Roman"/>
                <w:sz w:val="24"/>
                <w:szCs w:val="24"/>
                <w:vertAlign w:val="baseline"/>
                <w:lang w:val="en-US" w:eastAsia="zh-CN"/>
              </w:rPr>
            </w:pPr>
          </w:p>
        </w:tc>
        <w:tc>
          <w:tcPr>
            <w:tcW w:w="1410" w:type="dxa"/>
            <w:noWrap w:val="0"/>
            <w:vAlign w:val="center"/>
          </w:tcPr>
          <w:p w14:paraId="45E6AF68">
            <w:pPr>
              <w:spacing w:line="360" w:lineRule="auto"/>
              <w:jc w:val="center"/>
              <w:rPr>
                <w:rFonts w:hint="default" w:ascii="Times New Roman" w:hAnsi="Times New Roman" w:cs="Times New Roman"/>
                <w:sz w:val="24"/>
                <w:szCs w:val="24"/>
                <w:vertAlign w:val="baseline"/>
                <w:lang w:val="en-US" w:eastAsia="zh-CN"/>
              </w:rPr>
            </w:pPr>
          </w:p>
        </w:tc>
        <w:tc>
          <w:tcPr>
            <w:tcW w:w="2295" w:type="dxa"/>
            <w:noWrap w:val="0"/>
            <w:vAlign w:val="center"/>
          </w:tcPr>
          <w:p w14:paraId="477631D6">
            <w:pPr>
              <w:spacing w:line="360" w:lineRule="auto"/>
              <w:jc w:val="center"/>
              <w:rPr>
                <w:rFonts w:hint="default" w:ascii="Times New Roman" w:hAnsi="Times New Roman" w:cs="Times New Roman"/>
                <w:sz w:val="24"/>
                <w:szCs w:val="24"/>
                <w:vertAlign w:val="baseline"/>
                <w:lang w:val="en-US" w:eastAsia="zh-CN"/>
              </w:rPr>
            </w:pPr>
          </w:p>
        </w:tc>
        <w:tc>
          <w:tcPr>
            <w:tcW w:w="1365" w:type="dxa"/>
            <w:noWrap w:val="0"/>
            <w:vAlign w:val="center"/>
          </w:tcPr>
          <w:p w14:paraId="134530F3">
            <w:pPr>
              <w:spacing w:line="360" w:lineRule="auto"/>
              <w:jc w:val="center"/>
              <w:rPr>
                <w:rFonts w:hint="default" w:ascii="Times New Roman" w:hAnsi="Times New Roman" w:cs="Times New Roman"/>
                <w:sz w:val="24"/>
                <w:szCs w:val="24"/>
                <w:vertAlign w:val="baseline"/>
                <w:lang w:val="en-US" w:eastAsia="zh-CN"/>
              </w:rPr>
            </w:pPr>
          </w:p>
        </w:tc>
        <w:tc>
          <w:tcPr>
            <w:tcW w:w="1282" w:type="dxa"/>
            <w:noWrap w:val="0"/>
            <w:vAlign w:val="center"/>
          </w:tcPr>
          <w:p w14:paraId="5321E9B8">
            <w:pPr>
              <w:spacing w:line="360" w:lineRule="auto"/>
              <w:jc w:val="center"/>
              <w:rPr>
                <w:rFonts w:hint="default" w:ascii="Times New Roman" w:hAnsi="Times New Roman" w:cs="Times New Roman"/>
                <w:sz w:val="24"/>
                <w:szCs w:val="24"/>
                <w:vertAlign w:val="baseline"/>
                <w:lang w:val="en-US" w:eastAsia="zh-CN"/>
              </w:rPr>
            </w:pPr>
          </w:p>
        </w:tc>
      </w:tr>
      <w:tr w14:paraId="2B990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9" w:type="dxa"/>
            <w:noWrap w:val="0"/>
            <w:vAlign w:val="center"/>
          </w:tcPr>
          <w:p w14:paraId="16B111C7">
            <w:pPr>
              <w:spacing w:line="360" w:lineRule="auto"/>
              <w:jc w:val="center"/>
              <w:rPr>
                <w:rFonts w:hint="default" w:ascii="Times New Roman" w:hAnsi="Times New Roman" w:cs="Times New Roman"/>
                <w:sz w:val="24"/>
                <w:szCs w:val="24"/>
                <w:vertAlign w:val="baseline"/>
                <w:lang w:val="en-US" w:eastAsia="zh-CN"/>
              </w:rPr>
            </w:pPr>
          </w:p>
        </w:tc>
        <w:tc>
          <w:tcPr>
            <w:tcW w:w="1410" w:type="dxa"/>
            <w:noWrap w:val="0"/>
            <w:vAlign w:val="center"/>
          </w:tcPr>
          <w:p w14:paraId="463113B8">
            <w:pPr>
              <w:spacing w:line="360" w:lineRule="auto"/>
              <w:jc w:val="center"/>
              <w:rPr>
                <w:rFonts w:hint="default" w:ascii="Times New Roman" w:hAnsi="Times New Roman" w:cs="Times New Roman"/>
                <w:sz w:val="24"/>
                <w:szCs w:val="24"/>
                <w:vertAlign w:val="baseline"/>
                <w:lang w:val="en-US" w:eastAsia="zh-CN"/>
              </w:rPr>
            </w:pPr>
          </w:p>
        </w:tc>
        <w:tc>
          <w:tcPr>
            <w:tcW w:w="2295" w:type="dxa"/>
            <w:noWrap w:val="0"/>
            <w:vAlign w:val="center"/>
          </w:tcPr>
          <w:p w14:paraId="5D5079A6">
            <w:pPr>
              <w:spacing w:line="360" w:lineRule="auto"/>
              <w:jc w:val="center"/>
              <w:rPr>
                <w:rFonts w:hint="default" w:ascii="Times New Roman" w:hAnsi="Times New Roman" w:eastAsia="宋体" w:cs="Times New Roman"/>
                <w:kern w:val="2"/>
                <w:sz w:val="24"/>
                <w:szCs w:val="24"/>
                <w:vertAlign w:val="baseline"/>
                <w:lang w:val="en-US" w:eastAsia="zh-CN" w:bidi="ar-SA"/>
              </w:rPr>
            </w:pPr>
          </w:p>
        </w:tc>
        <w:tc>
          <w:tcPr>
            <w:tcW w:w="1365" w:type="dxa"/>
            <w:noWrap w:val="0"/>
            <w:vAlign w:val="center"/>
          </w:tcPr>
          <w:p w14:paraId="5CCD5691">
            <w:pPr>
              <w:spacing w:line="360" w:lineRule="auto"/>
              <w:jc w:val="center"/>
              <w:rPr>
                <w:rFonts w:hint="default" w:ascii="Times New Roman" w:hAnsi="Times New Roman" w:cs="Times New Roman"/>
                <w:sz w:val="24"/>
                <w:szCs w:val="24"/>
                <w:vertAlign w:val="baseline"/>
                <w:lang w:val="en-US" w:eastAsia="zh-CN"/>
              </w:rPr>
            </w:pPr>
          </w:p>
        </w:tc>
        <w:tc>
          <w:tcPr>
            <w:tcW w:w="1282" w:type="dxa"/>
            <w:noWrap w:val="0"/>
            <w:vAlign w:val="center"/>
          </w:tcPr>
          <w:p w14:paraId="7FCDEEAD">
            <w:pPr>
              <w:spacing w:line="360" w:lineRule="auto"/>
              <w:jc w:val="center"/>
              <w:rPr>
                <w:rFonts w:hint="default" w:ascii="Times New Roman" w:hAnsi="Times New Roman" w:cs="Times New Roman"/>
                <w:sz w:val="24"/>
                <w:szCs w:val="24"/>
                <w:vertAlign w:val="baseline"/>
                <w:lang w:val="en-US" w:eastAsia="zh-CN"/>
              </w:rPr>
            </w:pPr>
          </w:p>
        </w:tc>
      </w:tr>
      <w:tr w14:paraId="00F77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9" w:type="dxa"/>
            <w:noWrap w:val="0"/>
            <w:vAlign w:val="center"/>
          </w:tcPr>
          <w:p w14:paraId="60211892">
            <w:pPr>
              <w:spacing w:line="360" w:lineRule="auto"/>
              <w:jc w:val="center"/>
              <w:rPr>
                <w:rFonts w:hint="default" w:ascii="Times New Roman" w:hAnsi="Times New Roman" w:cs="Times New Roman"/>
                <w:sz w:val="24"/>
                <w:szCs w:val="24"/>
                <w:vertAlign w:val="baseline"/>
                <w:lang w:val="en-US" w:eastAsia="zh-CN"/>
              </w:rPr>
            </w:pPr>
          </w:p>
        </w:tc>
        <w:tc>
          <w:tcPr>
            <w:tcW w:w="1410" w:type="dxa"/>
            <w:noWrap w:val="0"/>
            <w:vAlign w:val="center"/>
          </w:tcPr>
          <w:p w14:paraId="5EF18C21">
            <w:pPr>
              <w:spacing w:line="360" w:lineRule="auto"/>
              <w:jc w:val="center"/>
              <w:rPr>
                <w:rFonts w:hint="default" w:ascii="Times New Roman" w:hAnsi="Times New Roman" w:cs="Times New Roman"/>
                <w:sz w:val="24"/>
                <w:szCs w:val="24"/>
                <w:vertAlign w:val="baseline"/>
                <w:lang w:val="en-US" w:eastAsia="zh-CN"/>
              </w:rPr>
            </w:pPr>
          </w:p>
        </w:tc>
        <w:tc>
          <w:tcPr>
            <w:tcW w:w="2295" w:type="dxa"/>
            <w:noWrap w:val="0"/>
            <w:vAlign w:val="center"/>
          </w:tcPr>
          <w:p w14:paraId="7D66F343">
            <w:pPr>
              <w:spacing w:line="360" w:lineRule="auto"/>
              <w:jc w:val="center"/>
              <w:rPr>
                <w:rFonts w:hint="default" w:ascii="Times New Roman" w:hAnsi="Times New Roman" w:cs="Times New Roman"/>
                <w:sz w:val="24"/>
                <w:szCs w:val="24"/>
                <w:vertAlign w:val="baseline"/>
                <w:lang w:val="en-US" w:eastAsia="zh-CN"/>
              </w:rPr>
            </w:pPr>
          </w:p>
        </w:tc>
        <w:tc>
          <w:tcPr>
            <w:tcW w:w="1365" w:type="dxa"/>
            <w:noWrap w:val="0"/>
            <w:vAlign w:val="center"/>
          </w:tcPr>
          <w:p w14:paraId="782E8751">
            <w:pPr>
              <w:spacing w:line="360" w:lineRule="auto"/>
              <w:jc w:val="center"/>
              <w:rPr>
                <w:rFonts w:hint="default" w:ascii="Times New Roman" w:hAnsi="Times New Roman" w:cs="Times New Roman"/>
                <w:sz w:val="24"/>
                <w:szCs w:val="24"/>
                <w:vertAlign w:val="baseline"/>
                <w:lang w:val="en-US" w:eastAsia="zh-CN"/>
              </w:rPr>
            </w:pPr>
          </w:p>
        </w:tc>
        <w:tc>
          <w:tcPr>
            <w:tcW w:w="1282" w:type="dxa"/>
            <w:noWrap w:val="0"/>
            <w:vAlign w:val="center"/>
          </w:tcPr>
          <w:p w14:paraId="311797DD">
            <w:pPr>
              <w:spacing w:line="360" w:lineRule="auto"/>
              <w:jc w:val="center"/>
              <w:rPr>
                <w:rFonts w:hint="default" w:ascii="Times New Roman" w:hAnsi="Times New Roman" w:cs="Times New Roman"/>
                <w:sz w:val="24"/>
                <w:szCs w:val="24"/>
                <w:vertAlign w:val="baseline"/>
                <w:lang w:val="en-US" w:eastAsia="zh-CN"/>
              </w:rPr>
            </w:pPr>
          </w:p>
        </w:tc>
      </w:tr>
      <w:tr w14:paraId="3405F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9" w:type="dxa"/>
            <w:noWrap w:val="0"/>
            <w:vAlign w:val="center"/>
          </w:tcPr>
          <w:p w14:paraId="1CCAF087">
            <w:pPr>
              <w:spacing w:line="360" w:lineRule="auto"/>
              <w:jc w:val="center"/>
              <w:rPr>
                <w:rFonts w:hint="default" w:ascii="Times New Roman" w:hAnsi="Times New Roman" w:cs="Times New Roman"/>
                <w:sz w:val="24"/>
                <w:szCs w:val="24"/>
                <w:vertAlign w:val="baseline"/>
                <w:lang w:val="en-US" w:eastAsia="zh-CN"/>
              </w:rPr>
            </w:pPr>
          </w:p>
        </w:tc>
        <w:tc>
          <w:tcPr>
            <w:tcW w:w="1410" w:type="dxa"/>
            <w:noWrap w:val="0"/>
            <w:vAlign w:val="center"/>
          </w:tcPr>
          <w:p w14:paraId="79B4196E">
            <w:pPr>
              <w:spacing w:line="360" w:lineRule="auto"/>
              <w:jc w:val="center"/>
              <w:rPr>
                <w:rFonts w:hint="default" w:ascii="Times New Roman" w:hAnsi="Times New Roman" w:cs="Times New Roman"/>
                <w:sz w:val="24"/>
                <w:szCs w:val="24"/>
                <w:vertAlign w:val="baseline"/>
                <w:lang w:val="en-US" w:eastAsia="zh-CN"/>
              </w:rPr>
            </w:pPr>
          </w:p>
        </w:tc>
        <w:tc>
          <w:tcPr>
            <w:tcW w:w="2295" w:type="dxa"/>
            <w:noWrap w:val="0"/>
            <w:vAlign w:val="center"/>
          </w:tcPr>
          <w:p w14:paraId="133F85C6">
            <w:pPr>
              <w:spacing w:line="360" w:lineRule="auto"/>
              <w:jc w:val="center"/>
              <w:rPr>
                <w:rFonts w:hint="default" w:ascii="Times New Roman" w:hAnsi="Times New Roman" w:cs="Times New Roman"/>
                <w:sz w:val="24"/>
                <w:szCs w:val="24"/>
                <w:vertAlign w:val="baseline"/>
                <w:lang w:val="en-US" w:eastAsia="zh-CN"/>
              </w:rPr>
            </w:pPr>
          </w:p>
        </w:tc>
        <w:tc>
          <w:tcPr>
            <w:tcW w:w="1365" w:type="dxa"/>
            <w:noWrap w:val="0"/>
            <w:vAlign w:val="center"/>
          </w:tcPr>
          <w:p w14:paraId="2EE07529">
            <w:pPr>
              <w:spacing w:line="360" w:lineRule="auto"/>
              <w:jc w:val="center"/>
              <w:rPr>
                <w:rFonts w:hint="default" w:ascii="Times New Roman" w:hAnsi="Times New Roman" w:cs="Times New Roman"/>
                <w:sz w:val="24"/>
                <w:szCs w:val="24"/>
                <w:vertAlign w:val="baseline"/>
                <w:lang w:val="en-US" w:eastAsia="zh-CN"/>
              </w:rPr>
            </w:pPr>
          </w:p>
        </w:tc>
        <w:tc>
          <w:tcPr>
            <w:tcW w:w="1282" w:type="dxa"/>
            <w:noWrap w:val="0"/>
            <w:vAlign w:val="center"/>
          </w:tcPr>
          <w:p w14:paraId="40474ACF">
            <w:pPr>
              <w:spacing w:line="360" w:lineRule="auto"/>
              <w:jc w:val="center"/>
              <w:rPr>
                <w:rFonts w:hint="default" w:ascii="Times New Roman" w:hAnsi="Times New Roman" w:cs="Times New Roman"/>
                <w:sz w:val="24"/>
                <w:szCs w:val="24"/>
                <w:vertAlign w:val="baseline"/>
                <w:lang w:val="en-US" w:eastAsia="zh-CN"/>
              </w:rPr>
            </w:pPr>
          </w:p>
        </w:tc>
      </w:tr>
      <w:tr w14:paraId="7598D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9" w:type="dxa"/>
            <w:noWrap w:val="0"/>
            <w:vAlign w:val="center"/>
          </w:tcPr>
          <w:p w14:paraId="46D8106E">
            <w:pPr>
              <w:spacing w:line="360" w:lineRule="auto"/>
              <w:jc w:val="center"/>
              <w:rPr>
                <w:rFonts w:hint="default" w:ascii="Times New Roman" w:hAnsi="Times New Roman" w:cs="Times New Roman"/>
                <w:sz w:val="24"/>
                <w:szCs w:val="24"/>
                <w:vertAlign w:val="baseline"/>
                <w:lang w:val="en-US" w:eastAsia="zh-CN"/>
              </w:rPr>
            </w:pPr>
          </w:p>
        </w:tc>
        <w:tc>
          <w:tcPr>
            <w:tcW w:w="1410" w:type="dxa"/>
            <w:noWrap w:val="0"/>
            <w:vAlign w:val="center"/>
          </w:tcPr>
          <w:p w14:paraId="79CC39C2">
            <w:pPr>
              <w:spacing w:line="360" w:lineRule="auto"/>
              <w:jc w:val="center"/>
              <w:rPr>
                <w:rFonts w:hint="default" w:ascii="Times New Roman" w:hAnsi="Times New Roman" w:cs="Times New Roman"/>
                <w:sz w:val="24"/>
                <w:szCs w:val="24"/>
                <w:vertAlign w:val="baseline"/>
                <w:lang w:val="en-US" w:eastAsia="zh-CN"/>
              </w:rPr>
            </w:pPr>
          </w:p>
        </w:tc>
        <w:tc>
          <w:tcPr>
            <w:tcW w:w="2295" w:type="dxa"/>
            <w:noWrap w:val="0"/>
            <w:vAlign w:val="center"/>
          </w:tcPr>
          <w:p w14:paraId="5FE5D3A0">
            <w:pPr>
              <w:spacing w:line="360" w:lineRule="auto"/>
              <w:jc w:val="center"/>
              <w:rPr>
                <w:rFonts w:hint="default" w:ascii="Times New Roman" w:hAnsi="Times New Roman" w:cs="Times New Roman"/>
                <w:sz w:val="24"/>
                <w:szCs w:val="24"/>
                <w:vertAlign w:val="baseline"/>
                <w:lang w:val="en-US" w:eastAsia="zh-CN"/>
              </w:rPr>
            </w:pPr>
          </w:p>
        </w:tc>
        <w:tc>
          <w:tcPr>
            <w:tcW w:w="1365" w:type="dxa"/>
            <w:noWrap w:val="0"/>
            <w:vAlign w:val="center"/>
          </w:tcPr>
          <w:p w14:paraId="611036B1">
            <w:pPr>
              <w:spacing w:line="360" w:lineRule="auto"/>
              <w:jc w:val="center"/>
              <w:rPr>
                <w:rFonts w:hint="default" w:ascii="Times New Roman" w:hAnsi="Times New Roman" w:cs="Times New Roman"/>
                <w:sz w:val="24"/>
                <w:szCs w:val="24"/>
                <w:vertAlign w:val="baseline"/>
                <w:lang w:val="en-US" w:eastAsia="zh-CN"/>
              </w:rPr>
            </w:pPr>
          </w:p>
        </w:tc>
        <w:tc>
          <w:tcPr>
            <w:tcW w:w="1282" w:type="dxa"/>
            <w:noWrap w:val="0"/>
            <w:vAlign w:val="center"/>
          </w:tcPr>
          <w:p w14:paraId="0FBA7350">
            <w:pPr>
              <w:spacing w:line="360" w:lineRule="auto"/>
              <w:jc w:val="center"/>
              <w:rPr>
                <w:rFonts w:hint="default" w:ascii="Times New Roman" w:hAnsi="Times New Roman" w:cs="Times New Roman"/>
                <w:sz w:val="24"/>
                <w:szCs w:val="24"/>
                <w:vertAlign w:val="baseline"/>
                <w:lang w:val="en-US" w:eastAsia="zh-CN"/>
              </w:rPr>
            </w:pPr>
          </w:p>
        </w:tc>
      </w:tr>
      <w:tr w14:paraId="4950D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9" w:type="dxa"/>
            <w:noWrap w:val="0"/>
            <w:vAlign w:val="center"/>
          </w:tcPr>
          <w:p w14:paraId="6FBED4B7">
            <w:pPr>
              <w:spacing w:line="360" w:lineRule="auto"/>
              <w:jc w:val="center"/>
              <w:rPr>
                <w:rFonts w:hint="default" w:ascii="Times New Roman" w:hAnsi="Times New Roman" w:cs="Times New Roman"/>
                <w:sz w:val="24"/>
                <w:szCs w:val="24"/>
                <w:vertAlign w:val="baseline"/>
                <w:lang w:val="en-US" w:eastAsia="zh-CN"/>
              </w:rPr>
            </w:pPr>
          </w:p>
        </w:tc>
        <w:tc>
          <w:tcPr>
            <w:tcW w:w="1410" w:type="dxa"/>
            <w:noWrap w:val="0"/>
            <w:vAlign w:val="center"/>
          </w:tcPr>
          <w:p w14:paraId="520B4DAB">
            <w:pPr>
              <w:spacing w:line="360" w:lineRule="auto"/>
              <w:jc w:val="center"/>
              <w:rPr>
                <w:rFonts w:hint="default" w:ascii="Times New Roman" w:hAnsi="Times New Roman" w:cs="Times New Roman"/>
                <w:sz w:val="24"/>
                <w:szCs w:val="24"/>
                <w:vertAlign w:val="baseline"/>
                <w:lang w:val="en-US" w:eastAsia="zh-CN"/>
              </w:rPr>
            </w:pPr>
          </w:p>
        </w:tc>
        <w:tc>
          <w:tcPr>
            <w:tcW w:w="2295" w:type="dxa"/>
            <w:noWrap w:val="0"/>
            <w:vAlign w:val="center"/>
          </w:tcPr>
          <w:p w14:paraId="5BF7B726">
            <w:pPr>
              <w:spacing w:line="360" w:lineRule="auto"/>
              <w:jc w:val="center"/>
              <w:rPr>
                <w:rFonts w:hint="default" w:ascii="Times New Roman" w:hAnsi="Times New Roman" w:cs="Times New Roman"/>
                <w:sz w:val="24"/>
                <w:szCs w:val="24"/>
                <w:vertAlign w:val="baseline"/>
                <w:lang w:val="en-US" w:eastAsia="zh-CN"/>
              </w:rPr>
            </w:pPr>
          </w:p>
        </w:tc>
        <w:tc>
          <w:tcPr>
            <w:tcW w:w="1365" w:type="dxa"/>
            <w:noWrap w:val="0"/>
            <w:vAlign w:val="center"/>
          </w:tcPr>
          <w:p w14:paraId="755E26F9">
            <w:pPr>
              <w:spacing w:line="360" w:lineRule="auto"/>
              <w:jc w:val="center"/>
              <w:rPr>
                <w:rFonts w:hint="default" w:ascii="Times New Roman" w:hAnsi="Times New Roman" w:cs="Times New Roman"/>
                <w:sz w:val="24"/>
                <w:szCs w:val="24"/>
                <w:vertAlign w:val="baseline"/>
                <w:lang w:val="en-US" w:eastAsia="zh-CN"/>
              </w:rPr>
            </w:pPr>
          </w:p>
        </w:tc>
        <w:tc>
          <w:tcPr>
            <w:tcW w:w="1282" w:type="dxa"/>
            <w:noWrap w:val="0"/>
            <w:vAlign w:val="center"/>
          </w:tcPr>
          <w:p w14:paraId="10596A7C">
            <w:pPr>
              <w:spacing w:line="360" w:lineRule="auto"/>
              <w:jc w:val="center"/>
              <w:rPr>
                <w:rFonts w:hint="default" w:ascii="Times New Roman" w:hAnsi="Times New Roman" w:cs="Times New Roman"/>
                <w:sz w:val="24"/>
                <w:szCs w:val="24"/>
                <w:vertAlign w:val="baseline"/>
                <w:lang w:val="en-US" w:eastAsia="zh-CN"/>
              </w:rPr>
            </w:pPr>
          </w:p>
        </w:tc>
      </w:tr>
      <w:tr w14:paraId="4E21D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9" w:type="dxa"/>
            <w:noWrap w:val="0"/>
            <w:vAlign w:val="center"/>
          </w:tcPr>
          <w:p w14:paraId="55BC62D5">
            <w:pPr>
              <w:spacing w:line="360" w:lineRule="auto"/>
              <w:jc w:val="center"/>
              <w:rPr>
                <w:rFonts w:hint="default" w:ascii="Times New Roman" w:hAnsi="Times New Roman" w:cs="Times New Roman"/>
                <w:sz w:val="24"/>
                <w:szCs w:val="24"/>
                <w:vertAlign w:val="baseline"/>
                <w:lang w:val="en-US" w:eastAsia="zh-CN"/>
              </w:rPr>
            </w:pPr>
          </w:p>
        </w:tc>
        <w:tc>
          <w:tcPr>
            <w:tcW w:w="1410" w:type="dxa"/>
            <w:noWrap w:val="0"/>
            <w:vAlign w:val="center"/>
          </w:tcPr>
          <w:p w14:paraId="032B4B30">
            <w:pPr>
              <w:spacing w:line="360" w:lineRule="auto"/>
              <w:jc w:val="center"/>
              <w:rPr>
                <w:rFonts w:hint="default" w:ascii="Times New Roman" w:hAnsi="Times New Roman" w:cs="Times New Roman"/>
                <w:sz w:val="24"/>
                <w:szCs w:val="24"/>
                <w:vertAlign w:val="baseline"/>
                <w:lang w:val="en-US" w:eastAsia="zh-CN"/>
              </w:rPr>
            </w:pPr>
          </w:p>
        </w:tc>
        <w:tc>
          <w:tcPr>
            <w:tcW w:w="2295" w:type="dxa"/>
            <w:noWrap w:val="0"/>
            <w:vAlign w:val="center"/>
          </w:tcPr>
          <w:p w14:paraId="2CF15DD9">
            <w:pPr>
              <w:spacing w:line="360" w:lineRule="auto"/>
              <w:jc w:val="center"/>
              <w:rPr>
                <w:rFonts w:hint="default" w:ascii="Times New Roman" w:hAnsi="Times New Roman" w:cs="Times New Roman"/>
                <w:sz w:val="24"/>
                <w:szCs w:val="24"/>
                <w:vertAlign w:val="baseline"/>
                <w:lang w:val="en-US" w:eastAsia="zh-CN"/>
              </w:rPr>
            </w:pPr>
          </w:p>
        </w:tc>
        <w:tc>
          <w:tcPr>
            <w:tcW w:w="1365" w:type="dxa"/>
            <w:noWrap w:val="0"/>
            <w:vAlign w:val="center"/>
          </w:tcPr>
          <w:p w14:paraId="421F5B98">
            <w:pPr>
              <w:spacing w:line="360" w:lineRule="auto"/>
              <w:jc w:val="center"/>
              <w:rPr>
                <w:rFonts w:hint="default" w:ascii="Times New Roman" w:hAnsi="Times New Roman" w:cs="Times New Roman"/>
                <w:sz w:val="24"/>
                <w:szCs w:val="24"/>
                <w:vertAlign w:val="baseline"/>
                <w:lang w:val="en-US" w:eastAsia="zh-CN"/>
              </w:rPr>
            </w:pPr>
          </w:p>
        </w:tc>
        <w:tc>
          <w:tcPr>
            <w:tcW w:w="1282" w:type="dxa"/>
            <w:noWrap w:val="0"/>
            <w:vAlign w:val="center"/>
          </w:tcPr>
          <w:p w14:paraId="6CD9617C">
            <w:pPr>
              <w:spacing w:line="360" w:lineRule="auto"/>
              <w:jc w:val="center"/>
              <w:rPr>
                <w:rFonts w:hint="default" w:ascii="Times New Roman" w:hAnsi="Times New Roman" w:cs="Times New Roman"/>
                <w:sz w:val="24"/>
                <w:szCs w:val="24"/>
                <w:vertAlign w:val="baseline"/>
                <w:lang w:val="en-US" w:eastAsia="zh-CN"/>
              </w:rPr>
            </w:pPr>
          </w:p>
        </w:tc>
      </w:tr>
      <w:tr w14:paraId="0252F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9" w:type="dxa"/>
            <w:noWrap w:val="0"/>
            <w:vAlign w:val="center"/>
          </w:tcPr>
          <w:p w14:paraId="6E766FB7">
            <w:pPr>
              <w:spacing w:line="360" w:lineRule="auto"/>
              <w:jc w:val="center"/>
              <w:rPr>
                <w:rFonts w:hint="default" w:ascii="Times New Roman" w:hAnsi="Times New Roman" w:cs="Times New Roman"/>
                <w:sz w:val="24"/>
                <w:szCs w:val="24"/>
                <w:vertAlign w:val="baseline"/>
                <w:lang w:val="en-US" w:eastAsia="zh-CN"/>
              </w:rPr>
            </w:pPr>
          </w:p>
        </w:tc>
        <w:tc>
          <w:tcPr>
            <w:tcW w:w="1410" w:type="dxa"/>
            <w:noWrap w:val="0"/>
            <w:vAlign w:val="center"/>
          </w:tcPr>
          <w:p w14:paraId="2AECED76">
            <w:pPr>
              <w:spacing w:line="360" w:lineRule="auto"/>
              <w:jc w:val="center"/>
              <w:rPr>
                <w:rFonts w:hint="default" w:ascii="Times New Roman" w:hAnsi="Times New Roman" w:cs="Times New Roman"/>
                <w:sz w:val="24"/>
                <w:szCs w:val="24"/>
                <w:vertAlign w:val="baseline"/>
                <w:lang w:val="en-US" w:eastAsia="zh-CN"/>
              </w:rPr>
            </w:pPr>
          </w:p>
        </w:tc>
        <w:tc>
          <w:tcPr>
            <w:tcW w:w="2295" w:type="dxa"/>
            <w:noWrap w:val="0"/>
            <w:vAlign w:val="center"/>
          </w:tcPr>
          <w:p w14:paraId="7428DD79">
            <w:pPr>
              <w:spacing w:line="360" w:lineRule="auto"/>
              <w:jc w:val="center"/>
              <w:rPr>
                <w:rFonts w:hint="default" w:ascii="Times New Roman" w:hAnsi="Times New Roman" w:cs="Times New Roman"/>
                <w:sz w:val="24"/>
                <w:szCs w:val="24"/>
                <w:vertAlign w:val="baseline"/>
                <w:lang w:val="en-US" w:eastAsia="zh-CN"/>
              </w:rPr>
            </w:pPr>
          </w:p>
        </w:tc>
        <w:tc>
          <w:tcPr>
            <w:tcW w:w="1365" w:type="dxa"/>
            <w:noWrap w:val="0"/>
            <w:vAlign w:val="center"/>
          </w:tcPr>
          <w:p w14:paraId="25A8FDC2">
            <w:pPr>
              <w:spacing w:line="360" w:lineRule="auto"/>
              <w:jc w:val="center"/>
              <w:rPr>
                <w:rFonts w:hint="default" w:ascii="Times New Roman" w:hAnsi="Times New Roman" w:cs="Times New Roman"/>
                <w:sz w:val="24"/>
                <w:szCs w:val="24"/>
                <w:vertAlign w:val="baseline"/>
                <w:lang w:val="en-US" w:eastAsia="zh-CN"/>
              </w:rPr>
            </w:pPr>
          </w:p>
        </w:tc>
        <w:tc>
          <w:tcPr>
            <w:tcW w:w="1282" w:type="dxa"/>
            <w:noWrap w:val="0"/>
            <w:vAlign w:val="center"/>
          </w:tcPr>
          <w:p w14:paraId="4702E81D">
            <w:pPr>
              <w:spacing w:line="360" w:lineRule="auto"/>
              <w:jc w:val="center"/>
              <w:rPr>
                <w:rFonts w:hint="default" w:ascii="Times New Roman" w:hAnsi="Times New Roman" w:cs="Times New Roman"/>
                <w:sz w:val="24"/>
                <w:szCs w:val="24"/>
                <w:vertAlign w:val="baseline"/>
                <w:lang w:val="en-US" w:eastAsia="zh-CN"/>
              </w:rPr>
            </w:pPr>
          </w:p>
        </w:tc>
      </w:tr>
      <w:tr w14:paraId="2CFA0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9" w:type="dxa"/>
            <w:noWrap w:val="0"/>
            <w:vAlign w:val="center"/>
          </w:tcPr>
          <w:p w14:paraId="3AD34C91">
            <w:pPr>
              <w:spacing w:line="360" w:lineRule="auto"/>
              <w:jc w:val="center"/>
              <w:rPr>
                <w:rFonts w:hint="default" w:ascii="Times New Roman" w:hAnsi="Times New Roman" w:cs="Times New Roman"/>
                <w:sz w:val="24"/>
                <w:szCs w:val="24"/>
                <w:vertAlign w:val="baseline"/>
                <w:lang w:val="en-US" w:eastAsia="zh-CN"/>
              </w:rPr>
            </w:pPr>
          </w:p>
        </w:tc>
        <w:tc>
          <w:tcPr>
            <w:tcW w:w="1410" w:type="dxa"/>
            <w:noWrap w:val="0"/>
            <w:vAlign w:val="center"/>
          </w:tcPr>
          <w:p w14:paraId="0E51C0AB">
            <w:pPr>
              <w:spacing w:line="360" w:lineRule="auto"/>
              <w:jc w:val="center"/>
              <w:rPr>
                <w:rFonts w:hint="default" w:ascii="Times New Roman" w:hAnsi="Times New Roman" w:cs="Times New Roman"/>
                <w:sz w:val="24"/>
                <w:szCs w:val="24"/>
                <w:vertAlign w:val="baseline"/>
                <w:lang w:val="en-US" w:eastAsia="zh-CN"/>
              </w:rPr>
            </w:pPr>
          </w:p>
        </w:tc>
        <w:tc>
          <w:tcPr>
            <w:tcW w:w="2295" w:type="dxa"/>
            <w:noWrap w:val="0"/>
            <w:vAlign w:val="center"/>
          </w:tcPr>
          <w:p w14:paraId="64059BA6">
            <w:pPr>
              <w:spacing w:line="360" w:lineRule="auto"/>
              <w:jc w:val="center"/>
              <w:rPr>
                <w:rFonts w:hint="default" w:ascii="Times New Roman" w:hAnsi="Times New Roman" w:cs="Times New Roman"/>
                <w:sz w:val="24"/>
                <w:szCs w:val="24"/>
                <w:vertAlign w:val="baseline"/>
                <w:lang w:val="en-US" w:eastAsia="zh-CN"/>
              </w:rPr>
            </w:pPr>
          </w:p>
        </w:tc>
        <w:tc>
          <w:tcPr>
            <w:tcW w:w="1365" w:type="dxa"/>
            <w:noWrap w:val="0"/>
            <w:vAlign w:val="center"/>
          </w:tcPr>
          <w:p w14:paraId="5689135C">
            <w:pPr>
              <w:spacing w:line="360" w:lineRule="auto"/>
              <w:jc w:val="center"/>
              <w:rPr>
                <w:rFonts w:hint="default" w:ascii="Times New Roman" w:hAnsi="Times New Roman" w:cs="Times New Roman"/>
                <w:sz w:val="24"/>
                <w:szCs w:val="24"/>
                <w:vertAlign w:val="baseline"/>
                <w:lang w:val="en-US" w:eastAsia="zh-CN"/>
              </w:rPr>
            </w:pPr>
          </w:p>
        </w:tc>
        <w:tc>
          <w:tcPr>
            <w:tcW w:w="1282" w:type="dxa"/>
            <w:noWrap w:val="0"/>
            <w:vAlign w:val="center"/>
          </w:tcPr>
          <w:p w14:paraId="31FCED31">
            <w:pPr>
              <w:spacing w:line="360" w:lineRule="auto"/>
              <w:jc w:val="center"/>
              <w:rPr>
                <w:rFonts w:hint="default" w:ascii="Times New Roman" w:hAnsi="Times New Roman" w:cs="Times New Roman"/>
                <w:sz w:val="24"/>
                <w:szCs w:val="24"/>
                <w:vertAlign w:val="baseline"/>
                <w:lang w:val="en-US" w:eastAsia="zh-CN"/>
              </w:rPr>
            </w:pPr>
          </w:p>
        </w:tc>
      </w:tr>
      <w:tr w14:paraId="5F6BE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69" w:type="dxa"/>
            <w:noWrap w:val="0"/>
            <w:vAlign w:val="center"/>
          </w:tcPr>
          <w:p w14:paraId="602014E9">
            <w:pPr>
              <w:spacing w:line="360" w:lineRule="auto"/>
              <w:jc w:val="center"/>
              <w:rPr>
                <w:rFonts w:hint="default" w:ascii="Times New Roman" w:hAnsi="Times New Roman" w:cs="Times New Roman"/>
                <w:sz w:val="24"/>
                <w:szCs w:val="24"/>
                <w:vertAlign w:val="baseline"/>
                <w:lang w:val="en-US" w:eastAsia="zh-CN"/>
              </w:rPr>
            </w:pPr>
          </w:p>
        </w:tc>
        <w:tc>
          <w:tcPr>
            <w:tcW w:w="1410" w:type="dxa"/>
            <w:noWrap w:val="0"/>
            <w:vAlign w:val="center"/>
          </w:tcPr>
          <w:p w14:paraId="2BEB3EE6">
            <w:pPr>
              <w:spacing w:line="360" w:lineRule="auto"/>
              <w:jc w:val="center"/>
              <w:rPr>
                <w:rFonts w:hint="default" w:ascii="Times New Roman" w:hAnsi="Times New Roman" w:cs="Times New Roman"/>
                <w:sz w:val="24"/>
                <w:szCs w:val="24"/>
                <w:vertAlign w:val="baseline"/>
                <w:lang w:val="en-US" w:eastAsia="zh-CN"/>
              </w:rPr>
            </w:pPr>
          </w:p>
        </w:tc>
        <w:tc>
          <w:tcPr>
            <w:tcW w:w="2295" w:type="dxa"/>
            <w:noWrap w:val="0"/>
            <w:vAlign w:val="center"/>
          </w:tcPr>
          <w:p w14:paraId="5B91490C">
            <w:pPr>
              <w:spacing w:line="360" w:lineRule="auto"/>
              <w:jc w:val="center"/>
              <w:rPr>
                <w:rFonts w:hint="default" w:ascii="Times New Roman" w:hAnsi="Times New Roman" w:cs="Times New Roman"/>
                <w:sz w:val="24"/>
                <w:szCs w:val="24"/>
                <w:vertAlign w:val="baseline"/>
                <w:lang w:val="en-US" w:eastAsia="zh-CN"/>
              </w:rPr>
            </w:pPr>
          </w:p>
        </w:tc>
        <w:tc>
          <w:tcPr>
            <w:tcW w:w="1365" w:type="dxa"/>
            <w:noWrap w:val="0"/>
            <w:vAlign w:val="center"/>
          </w:tcPr>
          <w:p w14:paraId="747DBA85">
            <w:pPr>
              <w:spacing w:line="360" w:lineRule="auto"/>
              <w:jc w:val="center"/>
              <w:rPr>
                <w:rFonts w:hint="default" w:ascii="Times New Roman" w:hAnsi="Times New Roman" w:cs="Times New Roman"/>
                <w:sz w:val="24"/>
                <w:szCs w:val="24"/>
                <w:vertAlign w:val="baseline"/>
                <w:lang w:val="en-US" w:eastAsia="zh-CN"/>
              </w:rPr>
            </w:pPr>
          </w:p>
        </w:tc>
        <w:tc>
          <w:tcPr>
            <w:tcW w:w="1282" w:type="dxa"/>
            <w:noWrap w:val="0"/>
            <w:vAlign w:val="center"/>
          </w:tcPr>
          <w:p w14:paraId="29D58F77">
            <w:pPr>
              <w:spacing w:line="360" w:lineRule="auto"/>
              <w:jc w:val="center"/>
              <w:rPr>
                <w:rFonts w:hint="default" w:ascii="Times New Roman" w:hAnsi="Times New Roman" w:cs="Times New Roman"/>
                <w:sz w:val="24"/>
                <w:szCs w:val="24"/>
                <w:vertAlign w:val="baseline"/>
                <w:lang w:val="en-US" w:eastAsia="zh-CN"/>
              </w:rPr>
            </w:pPr>
          </w:p>
        </w:tc>
      </w:tr>
    </w:tbl>
    <w:p w14:paraId="3FBBF832">
      <w:pPr>
        <w:rPr>
          <w:rFonts w:hint="default" w:ascii="Times New Roman" w:hAnsi="Times New Roman" w:cs="Times New Roman"/>
          <w:sz w:val="24"/>
          <w:szCs w:val="24"/>
          <w:lang w:val="en-US" w:eastAsia="zh-CN"/>
        </w:rPr>
      </w:pPr>
    </w:p>
    <w:p w14:paraId="1B638308">
      <w:pP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经办部门：                                 供应商：</w:t>
      </w:r>
    </w:p>
    <w:p w14:paraId="7590CA05">
      <w:pPr>
        <w:jc w:val="center"/>
        <w:rPr>
          <w:rFonts w:hint="default" w:ascii="Times New Roman" w:hAnsi="Times New Roman" w:cs="Times New Roman"/>
          <w:b/>
          <w:bCs/>
          <w:sz w:val="44"/>
          <w:szCs w:val="44"/>
          <w:lang w:val="en-US" w:eastAsia="zh-CN"/>
        </w:rPr>
      </w:pPr>
    </w:p>
    <w:p w14:paraId="04A590B3">
      <w:pPr>
        <w:jc w:val="center"/>
        <w:rPr>
          <w:rFonts w:hint="default" w:ascii="Times New Roman" w:hAnsi="Times New Roman" w:cs="Times New Roman"/>
          <w:b/>
          <w:bCs/>
          <w:sz w:val="44"/>
          <w:szCs w:val="44"/>
          <w:lang w:val="en-US" w:eastAsia="zh-CN"/>
        </w:rPr>
      </w:pPr>
    </w:p>
    <w:p w14:paraId="79A912CD">
      <w:pPr>
        <w:pStyle w:val="14"/>
        <w:rPr>
          <w:rFonts w:hint="default" w:ascii="Times New Roman" w:hAnsi="Times New Roman" w:cs="Times New Roman"/>
          <w:b/>
          <w:bCs/>
          <w:sz w:val="44"/>
          <w:szCs w:val="44"/>
          <w:lang w:val="en-US" w:eastAsia="zh-CN"/>
        </w:rPr>
      </w:pPr>
    </w:p>
    <w:p w14:paraId="3B6D0D41">
      <w:pPr>
        <w:pStyle w:val="14"/>
        <w:rPr>
          <w:rFonts w:hint="default" w:ascii="Times New Roman" w:hAnsi="Times New Roman" w:cs="Times New Roman"/>
          <w:b/>
          <w:bCs/>
          <w:sz w:val="44"/>
          <w:szCs w:val="44"/>
          <w:lang w:val="en-US" w:eastAsia="zh-CN"/>
        </w:rPr>
      </w:pPr>
    </w:p>
    <w:p w14:paraId="70C27E63">
      <w:pPr>
        <w:ind w:left="0" w:leftChars="0" w:firstLine="0" w:firstLineChars="0"/>
        <w:jc w:val="center"/>
        <w:rPr>
          <w:rFonts w:hint="default" w:ascii="Times New Roman" w:hAnsi="Times New Roman" w:cs="Times New Roman"/>
          <w:b/>
          <w:bCs/>
          <w:sz w:val="40"/>
          <w:szCs w:val="40"/>
          <w:lang w:val="en-US" w:eastAsia="zh-CN"/>
        </w:rPr>
      </w:pPr>
      <w:r>
        <w:rPr>
          <w:rFonts w:hint="default" w:ascii="Times New Roman" w:hAnsi="Times New Roman" w:cs="Times New Roman"/>
          <w:b/>
          <w:bCs/>
          <w:sz w:val="40"/>
          <w:szCs w:val="40"/>
          <w:lang w:val="en-US" w:eastAsia="zh-CN"/>
        </w:rPr>
        <w:t>泸渝公司本部食堂，叙古、叙威、古金收费站食堂配送点</w:t>
      </w:r>
    </w:p>
    <w:p w14:paraId="2A94B7B0">
      <w:pPr>
        <w:ind w:left="4819" w:hanging="4800" w:hangingChars="1600"/>
        <w:jc w:val="left"/>
        <w:rPr>
          <w:rFonts w:hint="default" w:ascii="Times New Roman" w:hAnsi="Times New Roman" w:cs="Times New Roman"/>
          <w:b w:val="0"/>
          <w:bCs w:val="0"/>
          <w:sz w:val="30"/>
          <w:szCs w:val="30"/>
          <w:lang w:val="en-US" w:eastAsia="zh-CN"/>
        </w:rPr>
      </w:pPr>
    </w:p>
    <w:p w14:paraId="735199D3">
      <w:pPr>
        <w:ind w:firstLine="3600" w:firstLineChars="1200"/>
        <w:jc w:val="left"/>
        <w:rPr>
          <w:rFonts w:hint="default" w:ascii="Times New Roman" w:hAnsi="Times New Roman" w:cs="Times New Roman"/>
          <w:b w:val="0"/>
          <w:bCs w:val="0"/>
          <w:sz w:val="30"/>
          <w:szCs w:val="30"/>
          <w:lang w:val="en-US" w:eastAsia="zh-CN"/>
        </w:rPr>
      </w:pPr>
    </w:p>
    <w:p w14:paraId="4CF5CB6F">
      <w:pPr>
        <w:jc w:val="both"/>
        <w:rPr>
          <w:rFonts w:hint="default" w:ascii="Times New Roman" w:hAnsi="Times New Roman" w:cs="Times New Roman"/>
          <w:b w:val="0"/>
          <w:bCs w:val="0"/>
          <w:sz w:val="30"/>
          <w:szCs w:val="30"/>
          <w:lang w:val="en-US" w:eastAsia="zh-CN"/>
        </w:rPr>
      </w:pPr>
      <w:r>
        <w:rPr>
          <w:rFonts w:hint="default" w:ascii="Times New Roman" w:hAnsi="Times New Roman" w:cs="Times New Roman"/>
          <w:b w:val="0"/>
          <w:bCs w:val="0"/>
          <w:sz w:val="30"/>
          <w:szCs w:val="30"/>
          <w:lang w:val="en-US" w:eastAsia="zh-CN"/>
        </w:rPr>
        <w:t>本部职工食堂地址：四川省泸州市古蔺县西区收费站</w:t>
      </w:r>
    </w:p>
    <w:p w14:paraId="2C4E85EE">
      <w:pPr>
        <w:jc w:val="left"/>
        <w:rPr>
          <w:rFonts w:hint="default" w:ascii="Times New Roman" w:hAnsi="Times New Roman" w:cs="Times New Roman"/>
          <w:b w:val="0"/>
          <w:bCs w:val="0"/>
          <w:sz w:val="30"/>
          <w:szCs w:val="30"/>
          <w:lang w:val="en-US" w:eastAsia="zh-CN"/>
        </w:rPr>
      </w:pPr>
      <w:r>
        <w:rPr>
          <w:rFonts w:hint="default" w:ascii="Times New Roman" w:hAnsi="Times New Roman" w:cs="Times New Roman"/>
          <w:b w:val="0"/>
          <w:bCs w:val="0"/>
          <w:sz w:val="30"/>
          <w:szCs w:val="30"/>
          <w:lang w:val="en-US" w:eastAsia="zh-CN"/>
        </w:rPr>
        <w:t>金兰收费站地址：杨柳村</w:t>
      </w:r>
    </w:p>
    <w:p w14:paraId="02846C5D">
      <w:pPr>
        <w:tabs>
          <w:tab w:val="left" w:pos="2961"/>
        </w:tabs>
        <w:jc w:val="left"/>
        <w:rPr>
          <w:rFonts w:hint="default" w:ascii="Times New Roman" w:hAnsi="Times New Roman" w:cs="Times New Roman"/>
          <w:b w:val="0"/>
          <w:bCs w:val="0"/>
          <w:sz w:val="30"/>
          <w:szCs w:val="30"/>
          <w:lang w:val="en-US" w:eastAsia="zh-CN"/>
        </w:rPr>
      </w:pPr>
      <w:r>
        <w:rPr>
          <w:rFonts w:hint="default" w:ascii="Times New Roman" w:hAnsi="Times New Roman" w:cs="Times New Roman"/>
          <w:b w:val="0"/>
          <w:bCs w:val="0"/>
          <w:sz w:val="30"/>
          <w:szCs w:val="30"/>
          <w:lang w:val="en-US" w:eastAsia="zh-CN"/>
        </w:rPr>
        <w:t>太平收费站地址：太平镇</w:t>
      </w:r>
    </w:p>
    <w:p w14:paraId="4D635654">
      <w:pPr>
        <w:tabs>
          <w:tab w:val="left" w:pos="2961"/>
        </w:tabs>
        <w:jc w:val="left"/>
        <w:rPr>
          <w:rFonts w:hint="default" w:ascii="Times New Roman" w:hAnsi="Times New Roman" w:cs="Times New Roman"/>
          <w:b w:val="0"/>
          <w:bCs w:val="0"/>
          <w:sz w:val="30"/>
          <w:szCs w:val="30"/>
          <w:lang w:val="en-US" w:eastAsia="zh-CN"/>
        </w:rPr>
      </w:pPr>
      <w:r>
        <w:rPr>
          <w:rFonts w:hint="default" w:ascii="Times New Roman" w:hAnsi="Times New Roman" w:cs="Times New Roman"/>
          <w:b w:val="0"/>
          <w:bCs w:val="0"/>
          <w:sz w:val="30"/>
          <w:szCs w:val="30"/>
          <w:lang w:val="en-US" w:eastAsia="zh-CN"/>
        </w:rPr>
        <w:t>郎酒收费站地址：二郎镇</w:t>
      </w:r>
    </w:p>
    <w:p w14:paraId="4C8042F9">
      <w:pPr>
        <w:tabs>
          <w:tab w:val="left" w:pos="2961"/>
        </w:tabs>
        <w:jc w:val="left"/>
        <w:rPr>
          <w:rFonts w:hint="default" w:ascii="Times New Roman" w:hAnsi="Times New Roman" w:cs="Times New Roman"/>
          <w:b w:val="0"/>
          <w:bCs w:val="0"/>
          <w:sz w:val="30"/>
          <w:szCs w:val="30"/>
          <w:lang w:val="en-US" w:eastAsia="zh-CN"/>
        </w:rPr>
      </w:pPr>
      <w:r>
        <w:rPr>
          <w:rFonts w:hint="default" w:ascii="Times New Roman" w:hAnsi="Times New Roman" w:cs="Times New Roman"/>
          <w:b w:val="0"/>
          <w:bCs w:val="0"/>
          <w:sz w:val="30"/>
          <w:szCs w:val="30"/>
          <w:lang w:val="en-US" w:eastAsia="zh-CN"/>
        </w:rPr>
        <w:t>分水收费站地址：叙永分水镇</w:t>
      </w:r>
    </w:p>
    <w:p w14:paraId="5C482979">
      <w:pPr>
        <w:tabs>
          <w:tab w:val="left" w:pos="2961"/>
        </w:tabs>
        <w:jc w:val="left"/>
        <w:rPr>
          <w:rFonts w:hint="default" w:ascii="Times New Roman" w:hAnsi="Times New Roman" w:cs="Times New Roman"/>
          <w:b w:val="0"/>
          <w:bCs w:val="0"/>
          <w:sz w:val="30"/>
          <w:szCs w:val="30"/>
          <w:lang w:val="en-US" w:eastAsia="zh-CN"/>
        </w:rPr>
      </w:pPr>
      <w:r>
        <w:rPr>
          <w:rFonts w:hint="default" w:ascii="Times New Roman" w:hAnsi="Times New Roman" w:cs="Times New Roman"/>
          <w:b w:val="0"/>
          <w:bCs w:val="0"/>
          <w:sz w:val="30"/>
          <w:szCs w:val="30"/>
          <w:lang w:val="en-US" w:eastAsia="zh-CN"/>
        </w:rPr>
        <w:t>营山收费站地址：营山镇</w:t>
      </w:r>
    </w:p>
    <w:p w14:paraId="53EE06B8">
      <w:pPr>
        <w:tabs>
          <w:tab w:val="left" w:pos="2961"/>
        </w:tabs>
        <w:jc w:val="left"/>
        <w:rPr>
          <w:rFonts w:hint="default" w:ascii="Times New Roman" w:hAnsi="Times New Roman" w:cs="Times New Roman"/>
          <w:b w:val="0"/>
          <w:bCs w:val="0"/>
          <w:sz w:val="30"/>
          <w:szCs w:val="30"/>
          <w:lang w:val="en-US" w:eastAsia="zh-CN"/>
        </w:rPr>
      </w:pPr>
      <w:r>
        <w:rPr>
          <w:rFonts w:hint="default" w:ascii="Times New Roman" w:hAnsi="Times New Roman" w:cs="Times New Roman"/>
          <w:b w:val="0"/>
          <w:bCs w:val="0"/>
          <w:sz w:val="30"/>
          <w:szCs w:val="30"/>
          <w:lang w:val="en-US" w:eastAsia="zh-CN"/>
        </w:rPr>
        <w:t>枧槽收费站地址：枧槽乡</w:t>
      </w:r>
    </w:p>
    <w:p w14:paraId="53450A02">
      <w:pPr>
        <w:tabs>
          <w:tab w:val="left" w:pos="2961"/>
        </w:tabs>
        <w:jc w:val="left"/>
        <w:rPr>
          <w:rFonts w:hint="default" w:ascii="Times New Roman" w:hAnsi="Times New Roman" w:cs="Times New Roman"/>
          <w:b w:val="0"/>
          <w:bCs w:val="0"/>
          <w:sz w:val="30"/>
          <w:szCs w:val="30"/>
          <w:lang w:val="en-US" w:eastAsia="zh-CN"/>
        </w:rPr>
      </w:pPr>
      <w:r>
        <w:rPr>
          <w:rFonts w:hint="default" w:ascii="Times New Roman" w:hAnsi="Times New Roman" w:cs="Times New Roman"/>
          <w:b w:val="0"/>
          <w:bCs w:val="0"/>
          <w:sz w:val="30"/>
          <w:szCs w:val="30"/>
          <w:lang w:val="en-US" w:eastAsia="zh-CN"/>
        </w:rPr>
        <w:t>龙山收费站地址：龙山镇</w:t>
      </w:r>
    </w:p>
    <w:p w14:paraId="03055CAE">
      <w:pPr>
        <w:tabs>
          <w:tab w:val="left" w:pos="2961"/>
        </w:tabs>
        <w:ind w:left="3596" w:leftChars="284" w:hanging="3000" w:hangingChars="1000"/>
        <w:jc w:val="left"/>
        <w:rPr>
          <w:rFonts w:hint="default" w:ascii="Times New Roman" w:hAnsi="Times New Roman" w:cs="Times New Roman"/>
          <w:b w:val="0"/>
          <w:bCs w:val="0"/>
          <w:sz w:val="30"/>
          <w:szCs w:val="30"/>
          <w:lang w:val="en-US" w:eastAsia="zh-CN"/>
        </w:rPr>
      </w:pPr>
      <w:r>
        <w:rPr>
          <w:rFonts w:hint="default" w:ascii="Times New Roman" w:hAnsi="Times New Roman" w:cs="Times New Roman"/>
          <w:b w:val="0"/>
          <w:bCs w:val="0"/>
          <w:sz w:val="30"/>
          <w:szCs w:val="30"/>
          <w:lang w:val="en-US" w:eastAsia="zh-CN"/>
        </w:rPr>
        <w:t>观文收费站地址：观文镇</w:t>
      </w:r>
    </w:p>
    <w:p w14:paraId="30B29AE1">
      <w:pPr>
        <w:tabs>
          <w:tab w:val="left" w:pos="2961"/>
        </w:tabs>
        <w:jc w:val="left"/>
        <w:rPr>
          <w:rFonts w:hint="default" w:ascii="Times New Roman" w:hAnsi="Times New Roman" w:cs="Times New Roman"/>
          <w:b w:val="0"/>
          <w:bCs w:val="0"/>
          <w:sz w:val="30"/>
          <w:szCs w:val="30"/>
          <w:lang w:val="en-US" w:eastAsia="zh-CN"/>
        </w:rPr>
      </w:pPr>
      <w:r>
        <w:rPr>
          <w:rFonts w:hint="default" w:ascii="Times New Roman" w:hAnsi="Times New Roman" w:cs="Times New Roman"/>
          <w:b w:val="0"/>
          <w:bCs w:val="0"/>
          <w:sz w:val="30"/>
          <w:szCs w:val="30"/>
          <w:lang w:val="en-US" w:eastAsia="zh-CN"/>
        </w:rPr>
        <w:t>白泥收费站地址：白泥乡</w:t>
      </w:r>
    </w:p>
    <w:p w14:paraId="727D9872">
      <w:pPr>
        <w:jc w:val="center"/>
        <w:rPr>
          <w:rFonts w:hint="default" w:ascii="Times New Roman" w:hAnsi="Times New Roman" w:eastAsia="宋体" w:cs="Times New Roman"/>
          <w:b/>
          <w:bCs/>
          <w:color w:val="000000"/>
          <w:sz w:val="48"/>
          <w:szCs w:val="48"/>
          <w:lang w:val="en-US" w:eastAsia="zh-CN"/>
        </w:rPr>
      </w:pPr>
    </w:p>
    <w:p w14:paraId="7CF2C166">
      <w:pPr>
        <w:jc w:val="center"/>
        <w:rPr>
          <w:rFonts w:hint="default" w:ascii="Times New Roman" w:hAnsi="Times New Roman" w:eastAsia="宋体" w:cs="Times New Roman"/>
          <w:b/>
          <w:bCs/>
          <w:color w:val="000000"/>
          <w:sz w:val="48"/>
          <w:szCs w:val="48"/>
          <w:lang w:val="en-US" w:eastAsia="zh-CN"/>
        </w:rPr>
      </w:pPr>
    </w:p>
    <w:p w14:paraId="0A57D037">
      <w:pPr>
        <w:pStyle w:val="14"/>
        <w:rPr>
          <w:rFonts w:hint="default" w:ascii="Times New Roman" w:hAnsi="Times New Roman" w:eastAsia="宋体" w:cs="Times New Roman"/>
          <w:b/>
          <w:bCs/>
          <w:color w:val="000000"/>
          <w:sz w:val="48"/>
          <w:szCs w:val="48"/>
          <w:lang w:val="en-US" w:eastAsia="zh-CN"/>
        </w:rPr>
      </w:pPr>
    </w:p>
    <w:p w14:paraId="4889556E">
      <w:pPr>
        <w:pStyle w:val="14"/>
        <w:rPr>
          <w:rFonts w:hint="default" w:ascii="Times New Roman" w:hAnsi="Times New Roman" w:eastAsia="宋体" w:cs="Times New Roman"/>
          <w:b/>
          <w:bCs/>
          <w:color w:val="000000"/>
          <w:sz w:val="48"/>
          <w:szCs w:val="48"/>
          <w:lang w:val="en-US" w:eastAsia="zh-CN"/>
        </w:rPr>
      </w:pPr>
    </w:p>
    <w:p w14:paraId="409AECD8">
      <w:pPr>
        <w:pStyle w:val="14"/>
        <w:rPr>
          <w:rFonts w:hint="default" w:ascii="Times New Roman" w:hAnsi="Times New Roman" w:eastAsia="宋体" w:cs="Times New Roman"/>
          <w:b/>
          <w:bCs/>
          <w:color w:val="000000"/>
          <w:sz w:val="48"/>
          <w:szCs w:val="48"/>
          <w:lang w:val="en-US" w:eastAsia="zh-CN"/>
        </w:rPr>
      </w:pPr>
    </w:p>
    <w:p w14:paraId="56D9A8B8">
      <w:pPr>
        <w:pStyle w:val="14"/>
        <w:rPr>
          <w:rFonts w:hint="default" w:ascii="Times New Roman" w:hAnsi="Times New Roman" w:eastAsia="宋体" w:cs="Times New Roman"/>
          <w:b/>
          <w:bCs/>
          <w:color w:val="000000"/>
          <w:sz w:val="48"/>
          <w:szCs w:val="48"/>
          <w:lang w:val="en-US" w:eastAsia="zh-CN"/>
        </w:rPr>
      </w:pPr>
    </w:p>
    <w:p w14:paraId="68996775">
      <w:pPr>
        <w:pStyle w:val="3"/>
        <w:ind w:left="0" w:leftChars="0" w:firstLine="2209" w:firstLineChars="500"/>
        <w:jc w:val="both"/>
        <w:rPr>
          <w:rFonts w:hint="default" w:ascii="Times New Roman" w:hAnsi="Times New Roman" w:cs="Times New Roman"/>
          <w:sz w:val="22"/>
          <w:szCs w:val="22"/>
          <w:highlight w:val="none"/>
        </w:rPr>
      </w:pPr>
      <w:r>
        <w:rPr>
          <w:rFonts w:hint="default" w:ascii="Times New Roman" w:hAnsi="Times New Roman" w:cs="Times New Roman"/>
          <w:highlight w:val="none"/>
        </w:rPr>
        <w:t>第五章申请文件格式</w:t>
      </w:r>
      <w:bookmarkEnd w:id="138"/>
      <w:bookmarkEnd w:id="139"/>
    </w:p>
    <w:p w14:paraId="402A8951">
      <w:pPr>
        <w:spacing w:line="360" w:lineRule="auto"/>
        <w:ind w:firstLine="1606" w:firstLineChars="500"/>
        <w:jc w:val="both"/>
        <w:rPr>
          <w:rFonts w:hint="default" w:ascii="Times New Roman" w:hAnsi="Times New Roman" w:cs="Times New Roman"/>
          <w:b/>
          <w:sz w:val="32"/>
          <w:szCs w:val="32"/>
          <w:highlight w:val="none"/>
          <w:lang w:val="en-US" w:eastAsia="zh-CN"/>
        </w:rPr>
      </w:pPr>
      <w:r>
        <w:rPr>
          <w:rFonts w:hint="default" w:ascii="Times New Roman" w:hAnsi="Times New Roman" w:cs="Times New Roman"/>
          <w:b/>
          <w:sz w:val="32"/>
          <w:szCs w:val="32"/>
          <w:highlight w:val="none"/>
          <w:lang w:val="en-US" w:eastAsia="zh-CN"/>
        </w:rPr>
        <w:t>四川泸渝高速公路开发有限责任公司</w:t>
      </w:r>
    </w:p>
    <w:p w14:paraId="4AC74EA3">
      <w:pPr>
        <w:spacing w:line="360" w:lineRule="auto"/>
        <w:ind w:left="0" w:leftChars="0" w:firstLine="321" w:firstLineChars="100"/>
        <w:jc w:val="both"/>
        <w:rPr>
          <w:rFonts w:hint="default" w:ascii="Times New Roman" w:hAnsi="Times New Roman" w:cs="Times New Roman"/>
          <w:b/>
          <w:sz w:val="32"/>
          <w:szCs w:val="32"/>
          <w:highlight w:val="none"/>
          <w:lang w:val="en-US" w:eastAsia="zh-CN"/>
        </w:rPr>
      </w:pPr>
      <w:r>
        <w:rPr>
          <w:rFonts w:hint="default" w:ascii="Times New Roman" w:hAnsi="Times New Roman" w:cs="Times New Roman"/>
          <w:b/>
          <w:sz w:val="32"/>
          <w:szCs w:val="32"/>
          <w:highlight w:val="none"/>
          <w:lang w:val="en-US" w:eastAsia="zh-CN"/>
        </w:rPr>
        <w:t>本部食堂，叙古、叙威、古金收费站食堂食材采购项目</w:t>
      </w:r>
    </w:p>
    <w:p w14:paraId="76F525C0">
      <w:pPr>
        <w:spacing w:line="360" w:lineRule="auto"/>
        <w:jc w:val="center"/>
        <w:rPr>
          <w:rFonts w:hint="default" w:ascii="Times New Roman" w:hAnsi="Times New Roman" w:cs="Times New Roman"/>
          <w:b/>
          <w:sz w:val="32"/>
          <w:szCs w:val="32"/>
          <w:highlight w:val="none"/>
        </w:rPr>
      </w:pPr>
    </w:p>
    <w:p w14:paraId="5CE0FCC3">
      <w:pPr>
        <w:pStyle w:val="14"/>
        <w:rPr>
          <w:rFonts w:hint="default" w:ascii="Times New Roman" w:hAnsi="Times New Roman" w:cs="Times New Roman"/>
          <w:b/>
          <w:sz w:val="32"/>
          <w:szCs w:val="32"/>
          <w:highlight w:val="none"/>
        </w:rPr>
      </w:pPr>
    </w:p>
    <w:p w14:paraId="04547F73">
      <w:pPr>
        <w:pStyle w:val="14"/>
        <w:rPr>
          <w:rFonts w:hint="default" w:ascii="Times New Roman" w:hAnsi="Times New Roman" w:cs="Times New Roman"/>
          <w:b/>
          <w:sz w:val="32"/>
          <w:szCs w:val="32"/>
          <w:highlight w:val="none"/>
        </w:rPr>
      </w:pPr>
    </w:p>
    <w:p w14:paraId="3A2D6461">
      <w:pPr>
        <w:pStyle w:val="14"/>
        <w:rPr>
          <w:rFonts w:hint="default" w:ascii="Times New Roman" w:hAnsi="Times New Roman" w:cs="Times New Roman"/>
          <w:b/>
          <w:sz w:val="32"/>
          <w:szCs w:val="32"/>
          <w:highlight w:val="none"/>
        </w:rPr>
      </w:pPr>
    </w:p>
    <w:p w14:paraId="1ABCEE6E">
      <w:pPr>
        <w:pStyle w:val="14"/>
        <w:rPr>
          <w:rFonts w:hint="default" w:ascii="Times New Roman" w:hAnsi="Times New Roman" w:cs="Times New Roman"/>
          <w:b/>
          <w:sz w:val="32"/>
          <w:szCs w:val="32"/>
          <w:highlight w:val="none"/>
        </w:rPr>
      </w:pPr>
    </w:p>
    <w:p w14:paraId="72091551">
      <w:pPr>
        <w:spacing w:line="360" w:lineRule="auto"/>
        <w:ind w:left="0" w:leftChars="0" w:firstLine="3213" w:firstLineChars="1000"/>
        <w:jc w:val="both"/>
        <w:rPr>
          <w:rFonts w:hint="default" w:ascii="Times New Roman" w:hAnsi="Times New Roman" w:cs="Times New Roman"/>
          <w:b/>
          <w:sz w:val="32"/>
          <w:szCs w:val="32"/>
          <w:highlight w:val="none"/>
        </w:rPr>
      </w:pPr>
      <w:r>
        <w:rPr>
          <w:rFonts w:hint="default" w:ascii="Times New Roman" w:hAnsi="Times New Roman" w:cs="Times New Roman"/>
          <w:b/>
          <w:sz w:val="32"/>
          <w:szCs w:val="32"/>
          <w:highlight w:val="none"/>
          <w:lang w:eastAsia="zh-CN"/>
        </w:rPr>
        <w:t>报价</w:t>
      </w:r>
      <w:r>
        <w:rPr>
          <w:rFonts w:hint="default" w:ascii="Times New Roman" w:hAnsi="Times New Roman" w:cs="Times New Roman"/>
          <w:b/>
          <w:sz w:val="32"/>
          <w:szCs w:val="32"/>
          <w:highlight w:val="none"/>
        </w:rPr>
        <w:t>文件</w:t>
      </w:r>
    </w:p>
    <w:p w14:paraId="3A3E113A">
      <w:pPr>
        <w:spacing w:line="360" w:lineRule="auto"/>
        <w:ind w:left="0" w:leftChars="0" w:firstLine="0" w:firstLineChars="0"/>
        <w:jc w:val="both"/>
        <w:rPr>
          <w:rFonts w:hint="default" w:ascii="Times New Roman" w:hAnsi="Times New Roman" w:cs="Times New Roman"/>
          <w:highlight w:val="none"/>
        </w:rPr>
      </w:pPr>
    </w:p>
    <w:p w14:paraId="0FD1168F">
      <w:pPr>
        <w:spacing w:line="360" w:lineRule="auto"/>
        <w:jc w:val="center"/>
        <w:rPr>
          <w:rFonts w:hint="default" w:ascii="Times New Roman" w:hAnsi="Times New Roman" w:cs="Times New Roman"/>
          <w:highlight w:val="none"/>
        </w:rPr>
      </w:pPr>
    </w:p>
    <w:p w14:paraId="57E8BA21">
      <w:pPr>
        <w:spacing w:line="360" w:lineRule="auto"/>
        <w:ind w:left="0" w:leftChars="0" w:firstLine="0" w:firstLineChars="0"/>
        <w:jc w:val="both"/>
        <w:rPr>
          <w:rFonts w:hint="default" w:ascii="Times New Roman" w:hAnsi="Times New Roman" w:cs="Times New Roman"/>
          <w:highlight w:val="none"/>
        </w:rPr>
      </w:pPr>
    </w:p>
    <w:p w14:paraId="7E27BBE8">
      <w:pPr>
        <w:spacing w:line="360" w:lineRule="auto"/>
        <w:jc w:val="center"/>
        <w:rPr>
          <w:rFonts w:hint="default" w:ascii="Times New Roman" w:hAnsi="Times New Roman" w:cs="Times New Roman"/>
          <w:highlight w:val="none"/>
        </w:rPr>
      </w:pPr>
    </w:p>
    <w:p w14:paraId="09E3066D">
      <w:pPr>
        <w:autoSpaceDE w:val="0"/>
        <w:autoSpaceDN w:val="0"/>
        <w:adjustRightInd w:val="0"/>
        <w:spacing w:line="360" w:lineRule="auto"/>
        <w:jc w:val="center"/>
        <w:rPr>
          <w:rFonts w:hint="default" w:ascii="Times New Roman" w:hAnsi="Times New Roman" w:cs="Times New Roman"/>
          <w:sz w:val="30"/>
          <w:szCs w:val="30"/>
          <w:highlight w:val="none"/>
        </w:rPr>
      </w:pPr>
    </w:p>
    <w:p w14:paraId="09535100">
      <w:pPr>
        <w:autoSpaceDE w:val="0"/>
        <w:autoSpaceDN w:val="0"/>
        <w:adjustRightInd w:val="0"/>
        <w:spacing w:line="360" w:lineRule="auto"/>
        <w:jc w:val="center"/>
        <w:rPr>
          <w:rFonts w:hint="default" w:ascii="Times New Roman" w:hAnsi="Times New Roman" w:cs="Times New Roman"/>
          <w:sz w:val="30"/>
          <w:szCs w:val="30"/>
          <w:highlight w:val="none"/>
        </w:rPr>
      </w:pPr>
    </w:p>
    <w:p w14:paraId="6539A52D">
      <w:pPr>
        <w:autoSpaceDE w:val="0"/>
        <w:autoSpaceDN w:val="0"/>
        <w:adjustRightInd w:val="0"/>
        <w:spacing w:line="360" w:lineRule="auto"/>
        <w:jc w:val="center"/>
        <w:rPr>
          <w:rFonts w:hint="default" w:ascii="Times New Roman" w:hAnsi="Times New Roman" w:cs="Times New Roman"/>
          <w:sz w:val="30"/>
          <w:szCs w:val="30"/>
          <w:highlight w:val="none"/>
        </w:rPr>
      </w:pPr>
    </w:p>
    <w:p w14:paraId="40081916">
      <w:pPr>
        <w:autoSpaceDE w:val="0"/>
        <w:autoSpaceDN w:val="0"/>
        <w:adjustRightInd w:val="0"/>
        <w:spacing w:line="360" w:lineRule="auto"/>
        <w:jc w:val="center"/>
        <w:rPr>
          <w:rFonts w:hint="default" w:ascii="Times New Roman" w:hAnsi="Times New Roman" w:cs="Times New Roman"/>
          <w:sz w:val="30"/>
          <w:szCs w:val="30"/>
          <w:highlight w:val="none"/>
        </w:rPr>
      </w:pPr>
    </w:p>
    <w:p w14:paraId="21208D40">
      <w:pPr>
        <w:autoSpaceDE w:val="0"/>
        <w:autoSpaceDN w:val="0"/>
        <w:adjustRightInd w:val="0"/>
        <w:spacing w:line="360" w:lineRule="auto"/>
        <w:jc w:val="center"/>
        <w:rPr>
          <w:rFonts w:hint="default" w:ascii="Times New Roman" w:hAnsi="Times New Roman" w:cs="Times New Roman"/>
          <w:sz w:val="30"/>
          <w:szCs w:val="30"/>
          <w:highlight w:val="none"/>
        </w:rPr>
      </w:pPr>
    </w:p>
    <w:p w14:paraId="5FB2DA9F">
      <w:pPr>
        <w:autoSpaceDE w:val="0"/>
        <w:autoSpaceDN w:val="0"/>
        <w:adjustRightInd w:val="0"/>
        <w:spacing w:line="360" w:lineRule="auto"/>
        <w:ind w:firstLine="2400" w:firstLineChars="800"/>
        <w:jc w:val="both"/>
        <w:rPr>
          <w:rFonts w:hint="default" w:ascii="Times New Roman" w:hAnsi="Times New Roman" w:cs="Times New Roman"/>
          <w:sz w:val="30"/>
          <w:szCs w:val="30"/>
          <w:highlight w:val="none"/>
        </w:rPr>
      </w:pPr>
      <w:r>
        <w:rPr>
          <w:rFonts w:hint="default" w:ascii="Times New Roman" w:hAnsi="Times New Roman" w:cs="Times New Roman"/>
          <w:sz w:val="30"/>
          <w:szCs w:val="30"/>
          <w:highlight w:val="none"/>
        </w:rPr>
        <w:t>申请人：（盖单位章）</w:t>
      </w:r>
    </w:p>
    <w:p w14:paraId="3A5B5F18">
      <w:pPr>
        <w:autoSpaceDE w:val="0"/>
        <w:autoSpaceDN w:val="0"/>
        <w:adjustRightInd w:val="0"/>
        <w:spacing w:line="360" w:lineRule="auto"/>
        <w:jc w:val="center"/>
        <w:rPr>
          <w:rFonts w:hint="default" w:ascii="Times New Roman" w:hAnsi="Times New Roman" w:cs="Times New Roman"/>
          <w:sz w:val="30"/>
          <w:szCs w:val="30"/>
          <w:highlight w:val="none"/>
        </w:rPr>
      </w:pPr>
    </w:p>
    <w:p w14:paraId="3FBC8E1A">
      <w:pPr>
        <w:autoSpaceDE w:val="0"/>
        <w:autoSpaceDN w:val="0"/>
        <w:adjustRightInd w:val="0"/>
        <w:spacing w:line="360" w:lineRule="auto"/>
        <w:ind w:firstLine="1500" w:firstLineChars="500"/>
        <w:jc w:val="both"/>
        <w:rPr>
          <w:rFonts w:hint="default" w:ascii="Times New Roman" w:hAnsi="Times New Roman" w:cs="Times New Roman"/>
          <w:sz w:val="30"/>
          <w:szCs w:val="30"/>
          <w:highlight w:val="none"/>
        </w:rPr>
      </w:pPr>
      <w:r>
        <w:rPr>
          <w:rFonts w:hint="default" w:ascii="Times New Roman" w:hAnsi="Times New Roman" w:cs="Times New Roman"/>
          <w:sz w:val="30"/>
          <w:szCs w:val="30"/>
          <w:highlight w:val="none"/>
        </w:rPr>
        <w:t>法定代表人或其委托代理人：（签字）</w:t>
      </w:r>
    </w:p>
    <w:p w14:paraId="48ED7D5C">
      <w:pPr>
        <w:autoSpaceDE w:val="0"/>
        <w:autoSpaceDN w:val="0"/>
        <w:adjustRightInd w:val="0"/>
        <w:spacing w:line="360" w:lineRule="auto"/>
        <w:jc w:val="center"/>
        <w:rPr>
          <w:rFonts w:hint="default" w:ascii="Times New Roman" w:hAnsi="Times New Roman" w:cs="Times New Roman"/>
          <w:sz w:val="30"/>
          <w:szCs w:val="30"/>
          <w:highlight w:val="none"/>
        </w:rPr>
      </w:pPr>
    </w:p>
    <w:p w14:paraId="7609C3F0">
      <w:pPr>
        <w:autoSpaceDE w:val="0"/>
        <w:autoSpaceDN w:val="0"/>
        <w:adjustRightInd w:val="0"/>
        <w:spacing w:line="360" w:lineRule="auto"/>
        <w:ind w:firstLine="3000" w:firstLineChars="1000"/>
        <w:jc w:val="both"/>
        <w:rPr>
          <w:rFonts w:hint="default" w:ascii="Times New Roman" w:hAnsi="Times New Roman" w:cs="Times New Roman"/>
          <w:sz w:val="30"/>
          <w:szCs w:val="30"/>
          <w:highlight w:val="none"/>
        </w:rPr>
      </w:pPr>
    </w:p>
    <w:p w14:paraId="54FFC09B">
      <w:pPr>
        <w:autoSpaceDE w:val="0"/>
        <w:autoSpaceDN w:val="0"/>
        <w:adjustRightInd w:val="0"/>
        <w:spacing w:line="360" w:lineRule="auto"/>
        <w:ind w:firstLine="3000" w:firstLineChars="1000"/>
        <w:jc w:val="both"/>
        <w:rPr>
          <w:rFonts w:hint="default" w:ascii="Times New Roman" w:hAnsi="Times New Roman" w:cs="Times New Roman"/>
          <w:sz w:val="30"/>
          <w:szCs w:val="30"/>
          <w:highlight w:val="none"/>
        </w:rPr>
      </w:pPr>
      <w:r>
        <w:rPr>
          <w:rFonts w:hint="default" w:ascii="Times New Roman" w:hAnsi="Times New Roman" w:cs="Times New Roman"/>
          <w:sz w:val="30"/>
          <w:szCs w:val="30"/>
          <w:highlight w:val="none"/>
        </w:rPr>
        <w:t>年</w:t>
      </w:r>
      <w:r>
        <w:rPr>
          <w:rFonts w:hint="default" w:ascii="Times New Roman" w:hAnsi="Times New Roman" w:cs="Times New Roman"/>
          <w:sz w:val="30"/>
          <w:szCs w:val="30"/>
          <w:highlight w:val="none"/>
          <w:lang w:val="en-US" w:eastAsia="zh-CN"/>
        </w:rPr>
        <w:t xml:space="preserve">  </w:t>
      </w:r>
      <w:r>
        <w:rPr>
          <w:rFonts w:hint="default" w:ascii="Times New Roman" w:hAnsi="Times New Roman" w:cs="Times New Roman"/>
          <w:sz w:val="30"/>
          <w:szCs w:val="30"/>
          <w:highlight w:val="none"/>
        </w:rPr>
        <w:t>月</w:t>
      </w:r>
      <w:r>
        <w:rPr>
          <w:rFonts w:hint="default" w:ascii="Times New Roman" w:hAnsi="Times New Roman" w:cs="Times New Roman"/>
          <w:sz w:val="30"/>
          <w:szCs w:val="30"/>
          <w:highlight w:val="none"/>
          <w:lang w:val="en-US" w:eastAsia="zh-CN"/>
        </w:rPr>
        <w:t xml:space="preserve">   </w:t>
      </w:r>
      <w:r>
        <w:rPr>
          <w:rFonts w:hint="default" w:ascii="Times New Roman" w:hAnsi="Times New Roman" w:cs="Times New Roman"/>
          <w:sz w:val="30"/>
          <w:szCs w:val="30"/>
          <w:highlight w:val="none"/>
        </w:rPr>
        <w:t>日</w:t>
      </w:r>
    </w:p>
    <w:p w14:paraId="6624E9DB">
      <w:pPr>
        <w:autoSpaceDE w:val="0"/>
        <w:autoSpaceDN w:val="0"/>
        <w:adjustRightInd w:val="0"/>
        <w:spacing w:line="360" w:lineRule="auto"/>
        <w:jc w:val="center"/>
        <w:rPr>
          <w:rFonts w:hint="default" w:ascii="Times New Roman" w:hAnsi="Times New Roman" w:cs="Times New Roman"/>
          <w:sz w:val="30"/>
          <w:szCs w:val="30"/>
          <w:highlight w:val="none"/>
        </w:rPr>
      </w:pPr>
    </w:p>
    <w:p w14:paraId="3E39572C">
      <w:pPr>
        <w:jc w:val="center"/>
        <w:rPr>
          <w:rFonts w:hint="default" w:ascii="Times New Roman" w:hAnsi="Times New Roman" w:cs="Times New Roman"/>
          <w:b/>
          <w:sz w:val="32"/>
          <w:highlight w:val="none"/>
        </w:rPr>
      </w:pPr>
    </w:p>
    <w:p w14:paraId="3FF0DFD4">
      <w:pPr>
        <w:ind w:left="0" w:leftChars="0" w:firstLine="0" w:firstLineChars="0"/>
        <w:jc w:val="center"/>
        <w:rPr>
          <w:rFonts w:hint="default" w:ascii="Times New Roman" w:hAnsi="Times New Roman" w:cs="Times New Roman"/>
          <w:b/>
          <w:sz w:val="32"/>
          <w:highlight w:val="none"/>
        </w:rPr>
      </w:pPr>
      <w:r>
        <w:rPr>
          <w:rFonts w:hint="default" w:ascii="Times New Roman" w:hAnsi="Times New Roman" w:cs="Times New Roman"/>
          <w:b/>
          <w:sz w:val="32"/>
          <w:highlight w:val="none"/>
        </w:rPr>
        <w:t>目录</w:t>
      </w:r>
    </w:p>
    <w:p w14:paraId="479A18D9">
      <w:pPr>
        <w:ind w:firstLine="2940" w:firstLineChars="1400"/>
        <w:rPr>
          <w:rFonts w:hint="default" w:ascii="Times New Roman" w:hAnsi="Times New Roman" w:cs="Times New Roman"/>
          <w:highlight w:val="none"/>
        </w:rPr>
      </w:pPr>
    </w:p>
    <w:p w14:paraId="6B3EEF71">
      <w:pPr>
        <w:spacing w:line="360" w:lineRule="auto"/>
        <w:ind w:firstLine="403" w:firstLineChars="192"/>
        <w:rPr>
          <w:rFonts w:hint="default" w:ascii="Times New Roman" w:hAnsi="Times New Roman" w:cs="Times New Roman"/>
          <w:highlight w:val="none"/>
        </w:rPr>
      </w:pPr>
      <w:r>
        <w:rPr>
          <w:rFonts w:hint="default" w:ascii="Times New Roman" w:hAnsi="Times New Roman" w:cs="Times New Roman"/>
          <w:highlight w:val="none"/>
        </w:rPr>
        <w:t>一、申请函</w:t>
      </w:r>
    </w:p>
    <w:p w14:paraId="2391FEF7">
      <w:pPr>
        <w:spacing w:line="360" w:lineRule="auto"/>
        <w:ind w:firstLine="403" w:firstLineChars="192"/>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14:paraId="1A6C5656">
      <w:pPr>
        <w:spacing w:line="360" w:lineRule="auto"/>
        <w:ind w:firstLine="403" w:firstLineChars="192"/>
        <w:rPr>
          <w:rFonts w:hint="default" w:ascii="Times New Roman" w:hAnsi="Times New Roman" w:cs="Times New Roman"/>
          <w:highlight w:val="none"/>
        </w:rPr>
      </w:pPr>
      <w:r>
        <w:rPr>
          <w:rFonts w:hint="default" w:ascii="Times New Roman" w:hAnsi="Times New Roman" w:cs="Times New Roman"/>
          <w:highlight w:val="none"/>
        </w:rPr>
        <w:t>三、授权委托书</w:t>
      </w:r>
    </w:p>
    <w:p w14:paraId="5F2DE75B">
      <w:pPr>
        <w:spacing w:line="360" w:lineRule="auto"/>
        <w:ind w:firstLine="403" w:firstLineChars="192"/>
        <w:rPr>
          <w:rFonts w:hint="default" w:ascii="Times New Roman" w:hAnsi="Times New Roman" w:cs="Times New Roman"/>
          <w:highlight w:val="none"/>
        </w:rPr>
      </w:pPr>
      <w:r>
        <w:rPr>
          <w:rFonts w:hint="default" w:ascii="Times New Roman" w:hAnsi="Times New Roman" w:cs="Times New Roman"/>
          <w:highlight w:val="none"/>
        </w:rPr>
        <w:t>四、申请报价表</w:t>
      </w:r>
    </w:p>
    <w:p w14:paraId="56D95255">
      <w:pPr>
        <w:spacing w:line="360" w:lineRule="auto"/>
        <w:ind w:firstLine="403" w:firstLineChars="192"/>
        <w:rPr>
          <w:rFonts w:hint="default" w:ascii="Times New Roman" w:hAnsi="Times New Roman" w:cs="Times New Roman"/>
          <w:highlight w:val="none"/>
        </w:rPr>
      </w:pPr>
      <w:r>
        <w:rPr>
          <w:rFonts w:hint="default" w:ascii="Times New Roman" w:hAnsi="Times New Roman" w:cs="Times New Roman"/>
          <w:highlight w:val="none"/>
        </w:rPr>
        <w:t>五、资格审查资料</w:t>
      </w:r>
    </w:p>
    <w:p w14:paraId="706923F1">
      <w:pPr>
        <w:spacing w:line="360" w:lineRule="auto"/>
        <w:ind w:firstLine="403" w:firstLineChars="192"/>
        <w:rPr>
          <w:rFonts w:hint="default" w:ascii="Times New Roman" w:hAnsi="Times New Roman" w:cs="Times New Roman"/>
          <w:highlight w:val="none"/>
        </w:rPr>
      </w:pPr>
      <w:r>
        <w:rPr>
          <w:rFonts w:hint="default" w:ascii="Times New Roman" w:hAnsi="Times New Roman" w:cs="Times New Roman"/>
          <w:highlight w:val="none"/>
        </w:rPr>
        <w:t>六、类似项目业绩</w:t>
      </w:r>
    </w:p>
    <w:p w14:paraId="54A9043B">
      <w:pPr>
        <w:spacing w:line="360" w:lineRule="auto"/>
        <w:ind w:firstLine="403" w:firstLineChars="192"/>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七、食材安全保障证明材料</w:t>
      </w:r>
    </w:p>
    <w:p w14:paraId="46B38FE2">
      <w:pPr>
        <w:spacing w:line="360" w:lineRule="auto"/>
        <w:ind w:firstLine="403" w:firstLineChars="192"/>
        <w:rPr>
          <w:rFonts w:hint="default" w:ascii="Times New Roman" w:hAnsi="Times New Roman" w:cs="Times New Roman"/>
          <w:highlight w:val="none"/>
        </w:rPr>
      </w:pPr>
      <w:r>
        <w:rPr>
          <w:rFonts w:hint="default" w:ascii="Times New Roman" w:hAnsi="Times New Roman" w:cs="Times New Roman"/>
          <w:highlight w:val="none"/>
          <w:lang w:val="en-US" w:eastAsia="zh-CN"/>
        </w:rPr>
        <w:t>八、项目服务方案</w:t>
      </w:r>
    </w:p>
    <w:p w14:paraId="3D777946">
      <w:pPr>
        <w:rPr>
          <w:rFonts w:hint="default" w:ascii="Times New Roman" w:hAnsi="Times New Roman" w:cs="Times New Roman"/>
          <w:highlight w:val="none"/>
        </w:rPr>
      </w:pPr>
    </w:p>
    <w:p w14:paraId="7EA2E44D">
      <w:pPr>
        <w:rPr>
          <w:rFonts w:hint="default" w:ascii="Times New Roman" w:hAnsi="Times New Roman" w:cs="Times New Roman"/>
          <w:highlight w:val="none"/>
        </w:rPr>
      </w:pPr>
    </w:p>
    <w:p w14:paraId="76ABC713">
      <w:pPr>
        <w:rPr>
          <w:rFonts w:hint="default" w:ascii="Times New Roman" w:hAnsi="Times New Roman" w:cs="Times New Roman"/>
          <w:highlight w:val="none"/>
        </w:rPr>
        <w:sectPr>
          <w:pgSz w:w="11906" w:h="16838"/>
          <w:pgMar w:top="1418" w:right="1304" w:bottom="1418" w:left="1701" w:header="851" w:footer="851" w:gutter="0"/>
          <w:cols w:space="720" w:num="1"/>
          <w:titlePg/>
          <w:docGrid w:linePitch="312" w:charSpace="0"/>
        </w:sectPr>
      </w:pPr>
    </w:p>
    <w:p w14:paraId="583FCBAC">
      <w:pPr>
        <w:pStyle w:val="5"/>
        <w:ind w:left="0" w:leftChars="0" w:firstLine="0" w:firstLineChars="0"/>
        <w:jc w:val="center"/>
        <w:rPr>
          <w:rFonts w:hint="default" w:ascii="Times New Roman" w:hAnsi="Times New Roman" w:cs="Times New Roman"/>
          <w:highlight w:val="none"/>
        </w:rPr>
      </w:pPr>
      <w:bookmarkStart w:id="141" w:name="_Toc24077"/>
      <w:bookmarkStart w:id="142" w:name="_Toc446487148"/>
      <w:bookmarkStart w:id="143" w:name="_Toc3218"/>
      <w:bookmarkStart w:id="144" w:name="_Toc303335256"/>
      <w:bookmarkStart w:id="145" w:name="_Toc409528477"/>
      <w:bookmarkStart w:id="146" w:name="_Toc20295"/>
      <w:bookmarkStart w:id="147" w:name="_Toc408317166"/>
      <w:bookmarkStart w:id="148" w:name="_Toc7352"/>
      <w:r>
        <w:rPr>
          <w:rFonts w:hint="default" w:ascii="Times New Roman" w:hAnsi="Times New Roman" w:cs="Times New Roman"/>
          <w:highlight w:val="none"/>
        </w:rPr>
        <w:t>一、申请函</w:t>
      </w:r>
      <w:bookmarkEnd w:id="141"/>
      <w:bookmarkEnd w:id="142"/>
      <w:bookmarkEnd w:id="143"/>
      <w:bookmarkEnd w:id="144"/>
      <w:bookmarkEnd w:id="145"/>
      <w:bookmarkEnd w:id="146"/>
      <w:bookmarkEnd w:id="147"/>
      <w:bookmarkEnd w:id="148"/>
    </w:p>
    <w:p w14:paraId="27F48C74">
      <w:pPr>
        <w:spacing w:line="360" w:lineRule="auto"/>
        <w:ind w:firstLine="420" w:firstLineChars="200"/>
        <w:rPr>
          <w:rFonts w:hint="default" w:ascii="Times New Roman" w:hAnsi="Times New Roman" w:cs="Times New Roman"/>
          <w:szCs w:val="21"/>
          <w:highlight w:val="none"/>
        </w:rPr>
      </w:pPr>
    </w:p>
    <w:p w14:paraId="7012E822">
      <w:pPr>
        <w:spacing w:line="360" w:lineRule="auto"/>
        <w:ind w:left="0" w:leftChars="0"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四川泸渝高速公路开发有限责任公司</w:t>
      </w:r>
      <w:r>
        <w:rPr>
          <w:rFonts w:hint="default" w:ascii="Times New Roman" w:hAnsi="Times New Roman" w:cs="Times New Roman"/>
          <w:sz w:val="21"/>
          <w:szCs w:val="21"/>
          <w:highlight w:val="none"/>
        </w:rPr>
        <w:t>:</w:t>
      </w:r>
    </w:p>
    <w:p w14:paraId="5A8F2EDD">
      <w:pPr>
        <w:spacing w:line="360" w:lineRule="auto"/>
        <w:ind w:firstLine="420" w:firstLineChars="20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1</w:t>
      </w:r>
      <w:r>
        <w:rPr>
          <w:rFonts w:hint="default" w:ascii="Times New Roman" w:hAnsi="Times New Roman" w:cs="Times New Roman"/>
          <w:sz w:val="21"/>
          <w:szCs w:val="21"/>
          <w:highlight w:val="none"/>
        </w:rPr>
        <w:t>．</w:t>
      </w:r>
      <w:r>
        <w:rPr>
          <w:rFonts w:hint="default" w:ascii="Times New Roman" w:hAnsi="Times New Roman" w:cs="Times New Roman"/>
          <w:sz w:val="21"/>
          <w:szCs w:val="21"/>
          <w:highlight w:val="none"/>
          <w:lang w:val="en-US" w:eastAsia="zh-CN"/>
        </w:rPr>
        <w:t>我方已仔细充分研究了</w:t>
      </w:r>
      <w:r>
        <w:rPr>
          <w:rFonts w:hint="default" w:ascii="Times New Roman" w:hAnsi="Times New Roman" w:cs="Times New Roman"/>
          <w:sz w:val="21"/>
          <w:szCs w:val="21"/>
          <w:highlight w:val="none"/>
          <w:u w:val="single"/>
          <w:lang w:val="en-US" w:eastAsia="zh-CN"/>
        </w:rPr>
        <w:t>四川泸渝高速公路开发有限责任公司本部食堂</w:t>
      </w:r>
      <w:r>
        <w:rPr>
          <w:rFonts w:hint="eastAsia" w:ascii="Times New Roman" w:hAnsi="Times New Roman" w:cs="Times New Roman"/>
          <w:sz w:val="21"/>
          <w:szCs w:val="21"/>
          <w:highlight w:val="none"/>
          <w:u w:val="single"/>
          <w:lang w:val="en-US" w:eastAsia="zh-CN"/>
        </w:rPr>
        <w:t>，</w:t>
      </w:r>
      <w:r>
        <w:rPr>
          <w:rFonts w:hint="default" w:ascii="Times New Roman" w:hAnsi="Times New Roman" w:cs="Times New Roman"/>
          <w:sz w:val="21"/>
          <w:szCs w:val="21"/>
          <w:highlight w:val="none"/>
          <w:u w:val="single"/>
          <w:lang w:val="en-US" w:eastAsia="zh-CN"/>
        </w:rPr>
        <w:t>叙古、叙威、古金各收费站食堂食材采购项目</w:t>
      </w:r>
      <w:r>
        <w:rPr>
          <w:rFonts w:hint="default" w:ascii="Times New Roman" w:hAnsi="Times New Roman" w:cs="Times New Roman"/>
          <w:sz w:val="21"/>
          <w:szCs w:val="21"/>
          <w:highlight w:val="none"/>
          <w:lang w:val="en-US" w:eastAsia="zh-CN"/>
        </w:rPr>
        <w:t>比选文件及补充文件（如有），对前述文件全部内容没有异议并全部接受。</w:t>
      </w:r>
    </w:p>
    <w:p w14:paraId="77F5005D">
      <w:pPr>
        <w:spacing w:line="360" w:lineRule="auto"/>
        <w:ind w:firstLine="420" w:firstLineChars="200"/>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sz w:val="21"/>
          <w:szCs w:val="21"/>
          <w:highlight w:val="none"/>
        </w:rPr>
        <w:t>2．</w:t>
      </w:r>
      <w:r>
        <w:rPr>
          <w:rFonts w:hint="default" w:ascii="Times New Roman" w:hAnsi="Times New Roman" w:cs="Times New Roman"/>
          <w:sz w:val="21"/>
          <w:szCs w:val="21"/>
          <w:highlight w:val="none"/>
          <w:lang w:val="en-US" w:eastAsia="zh-CN"/>
        </w:rPr>
        <w:t>现递交我公司申请文件一份，并保证所提供资料完全真实准确，若有虚假和违背，我公司愿意承担由此而产生的一切后果。</w:t>
      </w:r>
    </w:p>
    <w:p w14:paraId="5FE5B6FA">
      <w:pPr>
        <w:spacing w:line="360" w:lineRule="auto"/>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3</w:t>
      </w:r>
      <w:r>
        <w:rPr>
          <w:rFonts w:hint="default" w:ascii="Times New Roman" w:hAnsi="Times New Roman" w:cs="Times New Roman"/>
          <w:sz w:val="21"/>
          <w:szCs w:val="21"/>
          <w:highlight w:val="none"/>
        </w:rPr>
        <w:t>．我方承诺在比选文件规定的比选申请有效期内的不修改、撤销比选申请文件。</w:t>
      </w:r>
    </w:p>
    <w:p w14:paraId="147302CB">
      <w:pPr>
        <w:spacing w:line="360" w:lineRule="auto"/>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4</w:t>
      </w:r>
      <w:r>
        <w:rPr>
          <w:rFonts w:hint="default" w:ascii="Times New Roman" w:hAnsi="Times New Roman" w:cs="Times New Roman"/>
          <w:sz w:val="21"/>
          <w:szCs w:val="21"/>
          <w:highlight w:val="none"/>
        </w:rPr>
        <w:t>．如我方中选</w:t>
      </w:r>
      <w:r>
        <w:rPr>
          <w:rFonts w:hint="default" w:ascii="Times New Roman" w:hAnsi="Times New Roman" w:cs="Times New Roman"/>
          <w:sz w:val="21"/>
          <w:szCs w:val="21"/>
          <w:highlight w:val="none"/>
          <w:lang w:eastAsia="zh-CN"/>
        </w:rPr>
        <w:t>做以下承诺</w:t>
      </w:r>
      <w:r>
        <w:rPr>
          <w:rFonts w:hint="default" w:ascii="Times New Roman" w:hAnsi="Times New Roman" w:cs="Times New Roman"/>
          <w:sz w:val="21"/>
          <w:szCs w:val="21"/>
          <w:highlight w:val="none"/>
        </w:rPr>
        <w:t>：</w:t>
      </w:r>
    </w:p>
    <w:p w14:paraId="2B8147AB">
      <w:pPr>
        <w:numPr>
          <w:ilvl w:val="0"/>
          <w:numId w:val="0"/>
        </w:numPr>
        <w:spacing w:line="360" w:lineRule="auto"/>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1.</w:t>
      </w:r>
      <w:r>
        <w:rPr>
          <w:rFonts w:hint="default" w:ascii="Times New Roman" w:hAnsi="Times New Roman" w:cs="Times New Roman"/>
          <w:sz w:val="21"/>
          <w:szCs w:val="21"/>
          <w:highlight w:val="none"/>
        </w:rPr>
        <w:t>质量方面。</w:t>
      </w:r>
    </w:p>
    <w:p w14:paraId="75AF592B">
      <w:pPr>
        <w:numPr>
          <w:ilvl w:val="0"/>
          <w:numId w:val="0"/>
        </w:numPr>
        <w:spacing w:line="360" w:lineRule="auto"/>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保证任何时候都不出售假冒、伪劣、 过期变质食品,各产品均经过卫生防疫、质检等政府职能部门严格检验检疫。杜绝假冒伪劣产品。因所送货物引发食物中毒事件属我方责任,其经济及法律责任均由我公司承担。</w:t>
      </w:r>
    </w:p>
    <w:p w14:paraId="3E06D3BB">
      <w:pPr>
        <w:numPr>
          <w:ilvl w:val="0"/>
          <w:numId w:val="0"/>
        </w:numPr>
        <w:spacing w:line="360" w:lineRule="auto"/>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2.</w:t>
      </w:r>
      <w:r>
        <w:rPr>
          <w:rFonts w:hint="default" w:ascii="Times New Roman" w:hAnsi="Times New Roman" w:cs="Times New Roman"/>
          <w:sz w:val="21"/>
          <w:szCs w:val="21"/>
          <w:highlight w:val="none"/>
        </w:rPr>
        <w:t>价格方面。</w:t>
      </w:r>
    </w:p>
    <w:p w14:paraId="75A7E3B2">
      <w:pPr>
        <w:numPr>
          <w:ilvl w:val="0"/>
          <w:numId w:val="0"/>
        </w:numPr>
        <w:spacing w:line="360" w:lineRule="auto"/>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我企业保证遵循市场行情,不操纵市场价格, 不与他人串通价格,明码实价,双方协商定价。任何时候我们的价格都经得起市场调查，不高于市场价。</w:t>
      </w:r>
    </w:p>
    <w:p w14:paraId="61F94BA7">
      <w:pPr>
        <w:numPr>
          <w:ilvl w:val="0"/>
          <w:numId w:val="0"/>
        </w:numPr>
        <w:spacing w:line="360" w:lineRule="auto"/>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lang w:val="en-US" w:eastAsia="zh-CN"/>
        </w:rPr>
        <w:t>3.</w:t>
      </w:r>
      <w:r>
        <w:rPr>
          <w:rFonts w:hint="default" w:ascii="Times New Roman" w:hAnsi="Times New Roman" w:cs="Times New Roman"/>
          <w:sz w:val="21"/>
          <w:szCs w:val="21"/>
          <w:highlight w:val="none"/>
        </w:rPr>
        <w:t>时间方面。</w:t>
      </w:r>
    </w:p>
    <w:p w14:paraId="073F98FF">
      <w:pPr>
        <w:spacing w:line="360" w:lineRule="auto"/>
        <w:ind w:firstLine="420" w:firstLineChars="20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每天的送货时间(包括临时加补单)由客户指定,如超过1小时罚当次金额的10%</w:t>
      </w:r>
    </w:p>
    <w:p w14:paraId="2B107BD7">
      <w:pPr>
        <w:spacing w:line="360" w:lineRule="auto"/>
        <w:ind w:firstLine="420" w:firstLineChars="20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4.品种及数量方面。</w:t>
      </w:r>
    </w:p>
    <w:p w14:paraId="6BDEAB9F">
      <w:pPr>
        <w:spacing w:line="360" w:lineRule="auto"/>
        <w:ind w:firstLine="420" w:firstLineChars="20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保证每天所送货物品种齐全、数量准确,且所有货物数量均以客户收货数量为准结算。</w:t>
      </w:r>
    </w:p>
    <w:p w14:paraId="5793634B">
      <w:pPr>
        <w:spacing w:line="360" w:lineRule="auto"/>
        <w:ind w:firstLine="420" w:firstLineChars="20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5.客户服务方面。</w:t>
      </w:r>
    </w:p>
    <w:p w14:paraId="5B1557BE">
      <w:pPr>
        <w:spacing w:line="360" w:lineRule="auto"/>
        <w:ind w:firstLine="420" w:firstLineChars="20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保证每周有客服代表上门回访,保证每月有相关管理人员上门回访了解最新需求,确保您的每一个要求和建议都能及时得到解决。</w:t>
      </w:r>
    </w:p>
    <w:p w14:paraId="531F501D">
      <w:pPr>
        <w:spacing w:line="360" w:lineRule="auto"/>
        <w:ind w:firstLine="420" w:firstLineChars="200"/>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sz w:val="21"/>
          <w:szCs w:val="21"/>
          <w:highlight w:val="none"/>
          <w:lang w:val="en-US" w:eastAsia="zh-CN"/>
        </w:rPr>
        <w:t>6.售后服务方面。</w:t>
      </w:r>
    </w:p>
    <w:p w14:paraId="0189F580">
      <w:pPr>
        <w:spacing w:line="360" w:lineRule="auto"/>
        <w:ind w:firstLine="420" w:firstLineChars="200"/>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每天保证有专业的熟手员工为贵单位提供送货及相关的跟踪售后服务。</w:t>
      </w:r>
    </w:p>
    <w:p w14:paraId="79CB7A47">
      <w:pPr>
        <w:spacing w:line="360" w:lineRule="auto"/>
        <w:ind w:firstLine="420" w:firstLineChars="200"/>
        <w:rPr>
          <w:rFonts w:hint="default" w:ascii="Times New Roman" w:hAnsi="Times New Roman" w:cs="Times New Roman"/>
          <w:sz w:val="21"/>
          <w:szCs w:val="21"/>
          <w:highlight w:val="none"/>
          <w:lang w:val="en-US" w:eastAsia="zh-CN"/>
        </w:rPr>
      </w:pPr>
    </w:p>
    <w:p w14:paraId="021322F0">
      <w:pPr>
        <w:pStyle w:val="20"/>
        <w:rPr>
          <w:rFonts w:hint="default" w:ascii="Times New Roman" w:hAnsi="Times New Roman" w:cs="Times New Roman"/>
          <w:sz w:val="21"/>
          <w:szCs w:val="21"/>
          <w:highlight w:val="none"/>
        </w:rPr>
      </w:pPr>
    </w:p>
    <w:p w14:paraId="6DF7395D">
      <w:pPr>
        <w:pStyle w:val="20"/>
        <w:rPr>
          <w:rFonts w:hint="default" w:ascii="Times New Roman" w:hAnsi="Times New Roman" w:cs="Times New Roman"/>
          <w:sz w:val="21"/>
          <w:szCs w:val="21"/>
          <w:highlight w:val="none"/>
        </w:rPr>
      </w:pPr>
    </w:p>
    <w:p w14:paraId="2F2B6216">
      <w:pPr>
        <w:pStyle w:val="20"/>
        <w:rPr>
          <w:rFonts w:hint="default" w:ascii="Times New Roman" w:hAnsi="Times New Roman" w:cs="Times New Roman"/>
          <w:sz w:val="21"/>
          <w:szCs w:val="21"/>
          <w:highlight w:val="none"/>
        </w:rPr>
      </w:pPr>
    </w:p>
    <w:p w14:paraId="23E6F788">
      <w:pPr>
        <w:pStyle w:val="20"/>
        <w:rPr>
          <w:rFonts w:hint="default" w:ascii="Times New Roman" w:hAnsi="Times New Roman" w:cs="Times New Roman"/>
          <w:sz w:val="21"/>
          <w:szCs w:val="21"/>
          <w:highlight w:val="none"/>
        </w:rPr>
      </w:pPr>
    </w:p>
    <w:p w14:paraId="7D1BAA77">
      <w:pPr>
        <w:pStyle w:val="20"/>
        <w:rPr>
          <w:rFonts w:hint="default" w:ascii="Times New Roman" w:hAnsi="Times New Roman" w:cs="Times New Roman"/>
          <w:sz w:val="21"/>
          <w:szCs w:val="21"/>
          <w:highlight w:val="none"/>
        </w:rPr>
      </w:pPr>
    </w:p>
    <w:p w14:paraId="189CB5A6">
      <w:pPr>
        <w:spacing w:line="360" w:lineRule="auto"/>
        <w:ind w:firstLine="4305" w:firstLineChars="205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申请人：（盖单位章）</w:t>
      </w:r>
    </w:p>
    <w:p w14:paraId="60324B06">
      <w:pPr>
        <w:spacing w:line="360" w:lineRule="auto"/>
        <w:ind w:firstLine="4305" w:firstLineChars="205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法定代表人或其委托代理人：（签字）</w:t>
      </w:r>
    </w:p>
    <w:p w14:paraId="3148358A">
      <w:pPr>
        <w:spacing w:line="360" w:lineRule="auto"/>
        <w:ind w:firstLine="4305" w:firstLineChars="205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年</w:t>
      </w:r>
      <w:r>
        <w:rPr>
          <w:rFonts w:hint="eastAsia" w:ascii="Times New Roman" w:hAnsi="Times New Roman" w:cs="Times New Roman"/>
          <w:sz w:val="21"/>
          <w:szCs w:val="21"/>
          <w:highlight w:val="none"/>
          <w:lang w:val="en-US" w:eastAsia="zh-CN"/>
        </w:rPr>
        <w:t xml:space="preserve">   </w:t>
      </w:r>
      <w:r>
        <w:rPr>
          <w:rFonts w:hint="default" w:ascii="Times New Roman" w:hAnsi="Times New Roman" w:cs="Times New Roman"/>
          <w:sz w:val="21"/>
          <w:szCs w:val="21"/>
          <w:highlight w:val="none"/>
        </w:rPr>
        <w:t>月</w:t>
      </w:r>
      <w:r>
        <w:rPr>
          <w:rFonts w:hint="eastAsia" w:ascii="Times New Roman" w:hAnsi="Times New Roman" w:cs="Times New Roman"/>
          <w:sz w:val="21"/>
          <w:szCs w:val="21"/>
          <w:highlight w:val="none"/>
          <w:lang w:val="en-US" w:eastAsia="zh-CN"/>
        </w:rPr>
        <w:t xml:space="preserve">   </w:t>
      </w:r>
      <w:r>
        <w:rPr>
          <w:rFonts w:hint="default" w:ascii="Times New Roman" w:hAnsi="Times New Roman" w:cs="Times New Roman"/>
          <w:sz w:val="21"/>
          <w:szCs w:val="21"/>
          <w:highlight w:val="none"/>
        </w:rPr>
        <w:t>日</w:t>
      </w:r>
    </w:p>
    <w:p w14:paraId="7F1B12E4">
      <w:pPr>
        <w:pStyle w:val="5"/>
        <w:jc w:val="center"/>
        <w:rPr>
          <w:rFonts w:hint="default" w:ascii="Times New Roman" w:hAnsi="Times New Roman" w:eastAsia="黑体" w:cs="Times New Roman"/>
          <w:highlight w:val="none"/>
        </w:rPr>
        <w:sectPr>
          <w:footerReference r:id="rId9" w:type="first"/>
          <w:footerReference r:id="rId8" w:type="default"/>
          <w:pgSz w:w="11906" w:h="16838"/>
          <w:pgMar w:top="1418" w:right="1304" w:bottom="1418" w:left="1701" w:header="851" w:footer="851" w:gutter="0"/>
          <w:cols w:space="720" w:num="1"/>
          <w:titlePg/>
          <w:docGrid w:linePitch="312" w:charSpace="0"/>
        </w:sectPr>
      </w:pPr>
      <w:bookmarkStart w:id="149" w:name="_Toc7197"/>
      <w:bookmarkStart w:id="150" w:name="_Toc408317170"/>
      <w:bookmarkStart w:id="151" w:name="_Toc184635139"/>
      <w:bookmarkStart w:id="152" w:name="_Toc5018"/>
      <w:bookmarkStart w:id="153" w:name="_Toc409528478"/>
      <w:bookmarkStart w:id="154" w:name="_Toc446487149"/>
      <w:bookmarkStart w:id="155" w:name="_Toc31748"/>
      <w:bookmarkStart w:id="156" w:name="_Toc261593925"/>
    </w:p>
    <w:p w14:paraId="485CDCAD">
      <w:pPr>
        <w:pStyle w:val="5"/>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二、法定代表人身份证明</w:t>
      </w:r>
      <w:bookmarkEnd w:id="149"/>
      <w:bookmarkEnd w:id="150"/>
      <w:bookmarkEnd w:id="151"/>
      <w:bookmarkEnd w:id="152"/>
      <w:bookmarkEnd w:id="153"/>
      <w:bookmarkEnd w:id="154"/>
      <w:bookmarkEnd w:id="155"/>
      <w:bookmarkEnd w:id="156"/>
    </w:p>
    <w:p w14:paraId="2F199D21">
      <w:pPr>
        <w:pStyle w:val="9"/>
        <w:spacing w:line="440" w:lineRule="exact"/>
        <w:jc w:val="center"/>
        <w:rPr>
          <w:rFonts w:hint="default" w:ascii="Times New Roman" w:hAnsi="Times New Roman" w:eastAsia="仿宋_GB2312" w:cs="Times New Roman"/>
          <w:sz w:val="32"/>
        </w:rPr>
      </w:pPr>
    </w:p>
    <w:p w14:paraId="2609B4C1">
      <w:pPr>
        <w:spacing w:line="360" w:lineRule="auto"/>
        <w:rPr>
          <w:rFonts w:hint="default" w:ascii="Times New Roman" w:hAnsi="Times New Roman" w:eastAsia="仿宋_GB2312" w:cs="Times New Roman"/>
          <w:sz w:val="24"/>
        </w:rPr>
      </w:pPr>
    </w:p>
    <w:p w14:paraId="5C30464F">
      <w:pPr>
        <w:spacing w:line="360" w:lineRule="auto"/>
        <w:rPr>
          <w:rFonts w:hint="default" w:ascii="Times New Roman" w:hAnsi="Times New Roman" w:eastAsia="仿宋_GB2312" w:cs="Times New Roman"/>
          <w:sz w:val="24"/>
        </w:rPr>
      </w:pPr>
    </w:p>
    <w:p w14:paraId="3849A4C1">
      <w:pPr>
        <w:spacing w:line="360" w:lineRule="auto"/>
        <w:rPr>
          <w:rFonts w:hint="default" w:ascii="Times New Roman" w:hAnsi="Times New Roman" w:eastAsia="仿宋_GB2312" w:cs="Times New Roman"/>
          <w:szCs w:val="21"/>
        </w:rPr>
      </w:pPr>
      <w:r>
        <w:rPr>
          <w:rFonts w:hint="default" w:ascii="Times New Roman" w:hAnsi="Times New Roman" w:eastAsia="仿宋_GB2312" w:cs="Times New Roman"/>
          <w:szCs w:val="21"/>
        </w:rPr>
        <w:t>报价人名称：</w:t>
      </w:r>
      <w:r>
        <w:rPr>
          <w:rFonts w:hint="default" w:ascii="Times New Roman" w:hAnsi="Times New Roman" w:eastAsia="仿宋_GB2312" w:cs="Times New Roman"/>
          <w:szCs w:val="21"/>
          <w:u w:val="single"/>
        </w:rPr>
        <w:t xml:space="preserve">                                   </w:t>
      </w:r>
    </w:p>
    <w:p w14:paraId="1345FEBA">
      <w:pPr>
        <w:spacing w:line="360" w:lineRule="auto"/>
        <w:rPr>
          <w:rFonts w:hint="default" w:ascii="Times New Roman" w:hAnsi="Times New Roman" w:eastAsia="仿宋_GB2312" w:cs="Times New Roman"/>
          <w:szCs w:val="21"/>
        </w:rPr>
      </w:pPr>
      <w:r>
        <w:rPr>
          <w:rFonts w:hint="default" w:ascii="Times New Roman" w:hAnsi="Times New Roman" w:eastAsia="仿宋_GB2312" w:cs="Times New Roman"/>
          <w:szCs w:val="21"/>
        </w:rPr>
        <w:t>单位性质：</w:t>
      </w:r>
      <w:r>
        <w:rPr>
          <w:rFonts w:hint="default" w:ascii="Times New Roman" w:hAnsi="Times New Roman" w:eastAsia="仿宋_GB2312" w:cs="Times New Roman"/>
          <w:szCs w:val="21"/>
          <w:u w:val="single"/>
        </w:rPr>
        <w:t xml:space="preserve">                                     </w:t>
      </w:r>
    </w:p>
    <w:p w14:paraId="59A59977">
      <w:pPr>
        <w:spacing w:line="360" w:lineRule="auto"/>
        <w:rPr>
          <w:rFonts w:hint="default" w:ascii="Times New Roman" w:hAnsi="Times New Roman" w:eastAsia="仿宋_GB2312" w:cs="Times New Roman"/>
          <w:szCs w:val="21"/>
        </w:rPr>
      </w:pPr>
      <w:r>
        <w:rPr>
          <w:rFonts w:hint="default" w:ascii="Times New Roman" w:hAnsi="Times New Roman" w:eastAsia="仿宋_GB2312" w:cs="Times New Roman"/>
          <w:szCs w:val="21"/>
        </w:rPr>
        <w:t>地址：</w:t>
      </w:r>
      <w:r>
        <w:rPr>
          <w:rFonts w:hint="default" w:ascii="Times New Roman" w:hAnsi="Times New Roman" w:eastAsia="仿宋_GB2312" w:cs="Times New Roman"/>
          <w:szCs w:val="21"/>
          <w:u w:val="single"/>
        </w:rPr>
        <w:t xml:space="preserve">                                         </w:t>
      </w:r>
    </w:p>
    <w:p w14:paraId="37F66A56">
      <w:pPr>
        <w:spacing w:line="360" w:lineRule="auto"/>
        <w:rPr>
          <w:rFonts w:hint="default" w:ascii="Times New Roman" w:hAnsi="Times New Roman" w:eastAsia="仿宋_GB2312" w:cs="Times New Roman"/>
          <w:szCs w:val="21"/>
        </w:rPr>
      </w:pPr>
      <w:r>
        <w:rPr>
          <w:rFonts w:hint="default" w:ascii="Times New Roman" w:hAnsi="Times New Roman" w:eastAsia="仿宋_GB2312" w:cs="Times New Roman"/>
          <w:szCs w:val="21"/>
        </w:rPr>
        <w:t>成立时间：</w:t>
      </w:r>
      <w:r>
        <w:rPr>
          <w:rFonts w:hint="default" w:ascii="Times New Roman" w:hAnsi="Times New Roman" w:eastAsia="仿宋_GB2312" w:cs="Times New Roman"/>
          <w:szCs w:val="21"/>
          <w:u w:val="single"/>
        </w:rPr>
        <w:t xml:space="preserve">               </w:t>
      </w:r>
      <w:r>
        <w:rPr>
          <w:rFonts w:hint="default" w:ascii="Times New Roman" w:hAnsi="Times New Roman" w:eastAsia="仿宋_GB2312" w:cs="Times New Roman"/>
          <w:szCs w:val="21"/>
        </w:rPr>
        <w:t>年</w:t>
      </w:r>
      <w:r>
        <w:rPr>
          <w:rFonts w:hint="default" w:ascii="Times New Roman" w:hAnsi="Times New Roman" w:eastAsia="仿宋_GB2312" w:cs="Times New Roman"/>
          <w:szCs w:val="21"/>
          <w:u w:val="single"/>
        </w:rPr>
        <w:t xml:space="preserve">          </w:t>
      </w:r>
      <w:r>
        <w:rPr>
          <w:rFonts w:hint="default" w:ascii="Times New Roman" w:hAnsi="Times New Roman" w:eastAsia="仿宋_GB2312" w:cs="Times New Roman"/>
          <w:szCs w:val="21"/>
        </w:rPr>
        <w:t>月</w:t>
      </w:r>
      <w:r>
        <w:rPr>
          <w:rFonts w:hint="default" w:ascii="Times New Roman" w:hAnsi="Times New Roman" w:eastAsia="仿宋_GB2312" w:cs="Times New Roman"/>
          <w:szCs w:val="21"/>
          <w:u w:val="single"/>
        </w:rPr>
        <w:t xml:space="preserve">       </w:t>
      </w:r>
      <w:r>
        <w:rPr>
          <w:rFonts w:hint="default" w:ascii="Times New Roman" w:hAnsi="Times New Roman" w:eastAsia="仿宋_GB2312" w:cs="Times New Roman"/>
          <w:szCs w:val="21"/>
        </w:rPr>
        <w:t>日</w:t>
      </w:r>
    </w:p>
    <w:p w14:paraId="61BD28D5">
      <w:pPr>
        <w:spacing w:line="360" w:lineRule="auto"/>
        <w:rPr>
          <w:rFonts w:hint="default" w:ascii="Times New Roman" w:hAnsi="Times New Roman" w:eastAsia="仿宋_GB2312" w:cs="Times New Roman"/>
          <w:szCs w:val="21"/>
        </w:rPr>
      </w:pPr>
      <w:r>
        <w:rPr>
          <w:rFonts w:hint="default" w:ascii="Times New Roman" w:hAnsi="Times New Roman" w:eastAsia="仿宋_GB2312" w:cs="Times New Roman"/>
          <w:szCs w:val="21"/>
        </w:rPr>
        <w:t>经营期限：</w:t>
      </w:r>
      <w:r>
        <w:rPr>
          <w:rFonts w:hint="default" w:ascii="Times New Roman" w:hAnsi="Times New Roman" w:eastAsia="仿宋_GB2312" w:cs="Times New Roman"/>
          <w:szCs w:val="21"/>
          <w:u w:val="single"/>
        </w:rPr>
        <w:t xml:space="preserve">                                     </w:t>
      </w:r>
    </w:p>
    <w:p w14:paraId="7DD6CB2C">
      <w:pPr>
        <w:spacing w:line="360" w:lineRule="auto"/>
        <w:rPr>
          <w:rFonts w:hint="default" w:ascii="Times New Roman" w:hAnsi="Times New Roman" w:eastAsia="仿宋_GB2312" w:cs="Times New Roman"/>
          <w:szCs w:val="21"/>
        </w:rPr>
      </w:pPr>
      <w:r>
        <w:rPr>
          <w:rFonts w:hint="default" w:ascii="Times New Roman" w:hAnsi="Times New Roman" w:eastAsia="仿宋_GB2312" w:cs="Times New Roman"/>
          <w:szCs w:val="21"/>
        </w:rPr>
        <w:t>姓名：</w:t>
      </w:r>
      <w:r>
        <w:rPr>
          <w:rFonts w:hint="default" w:ascii="Times New Roman" w:hAnsi="Times New Roman" w:eastAsia="仿宋_GB2312" w:cs="Times New Roman"/>
          <w:szCs w:val="21"/>
          <w:u w:val="single"/>
        </w:rPr>
        <w:t xml:space="preserve">         </w:t>
      </w:r>
      <w:r>
        <w:rPr>
          <w:rFonts w:hint="default" w:ascii="Times New Roman" w:hAnsi="Times New Roman" w:eastAsia="仿宋_GB2312" w:cs="Times New Roman"/>
          <w:szCs w:val="21"/>
        </w:rPr>
        <w:t>性别：</w:t>
      </w:r>
      <w:r>
        <w:rPr>
          <w:rFonts w:hint="default" w:ascii="Times New Roman" w:hAnsi="Times New Roman" w:eastAsia="仿宋_GB2312" w:cs="Times New Roman"/>
          <w:szCs w:val="21"/>
          <w:u w:val="single"/>
        </w:rPr>
        <w:t xml:space="preserve">         </w:t>
      </w:r>
      <w:r>
        <w:rPr>
          <w:rFonts w:hint="default" w:ascii="Times New Roman" w:hAnsi="Times New Roman" w:eastAsia="仿宋_GB2312" w:cs="Times New Roman"/>
          <w:szCs w:val="21"/>
        </w:rPr>
        <w:t>年龄：</w:t>
      </w:r>
      <w:r>
        <w:rPr>
          <w:rFonts w:hint="default" w:ascii="Times New Roman" w:hAnsi="Times New Roman" w:eastAsia="仿宋_GB2312" w:cs="Times New Roman"/>
          <w:szCs w:val="21"/>
          <w:u w:val="single"/>
        </w:rPr>
        <w:t xml:space="preserve">         </w:t>
      </w:r>
      <w:r>
        <w:rPr>
          <w:rFonts w:hint="default" w:ascii="Times New Roman" w:hAnsi="Times New Roman" w:eastAsia="仿宋_GB2312" w:cs="Times New Roman"/>
          <w:szCs w:val="21"/>
        </w:rPr>
        <w:t>职务：</w:t>
      </w:r>
      <w:r>
        <w:rPr>
          <w:rFonts w:hint="default" w:ascii="Times New Roman" w:hAnsi="Times New Roman" w:eastAsia="仿宋_GB2312" w:cs="Times New Roman"/>
          <w:szCs w:val="21"/>
          <w:u w:val="single"/>
        </w:rPr>
        <w:t xml:space="preserve">         </w:t>
      </w:r>
    </w:p>
    <w:p w14:paraId="3D86A5E9">
      <w:pPr>
        <w:spacing w:line="360" w:lineRule="auto"/>
        <w:rPr>
          <w:rFonts w:hint="default" w:ascii="Times New Roman" w:hAnsi="Times New Roman" w:eastAsia="仿宋_GB2312" w:cs="Times New Roman"/>
          <w:szCs w:val="21"/>
        </w:rPr>
      </w:pPr>
      <w:r>
        <w:rPr>
          <w:rFonts w:hint="default" w:ascii="Times New Roman" w:hAnsi="Times New Roman" w:eastAsia="仿宋_GB2312" w:cs="Times New Roman"/>
          <w:szCs w:val="21"/>
        </w:rPr>
        <w:t>系</w:t>
      </w:r>
      <w:r>
        <w:rPr>
          <w:rFonts w:hint="default" w:ascii="Times New Roman" w:hAnsi="Times New Roman" w:eastAsia="仿宋_GB2312" w:cs="Times New Roman"/>
          <w:szCs w:val="21"/>
          <w:u w:val="single"/>
        </w:rPr>
        <w:t xml:space="preserve">                                  </w:t>
      </w:r>
      <w:r>
        <w:rPr>
          <w:rFonts w:hint="default" w:ascii="Times New Roman" w:hAnsi="Times New Roman" w:eastAsia="仿宋_GB2312" w:cs="Times New Roman"/>
          <w:szCs w:val="21"/>
        </w:rPr>
        <w:t>（报价人名称）的法定代表人。</w:t>
      </w:r>
    </w:p>
    <w:p w14:paraId="373E1182">
      <w:pPr>
        <w:spacing w:line="360" w:lineRule="auto"/>
        <w:ind w:firstLine="420"/>
        <w:rPr>
          <w:rFonts w:hint="default" w:ascii="Times New Roman" w:hAnsi="Times New Roman" w:eastAsia="仿宋_GB2312" w:cs="Times New Roman"/>
          <w:szCs w:val="21"/>
        </w:rPr>
      </w:pPr>
      <w:r>
        <w:rPr>
          <w:rFonts w:hint="default" w:ascii="Times New Roman" w:hAnsi="Times New Roman" w:eastAsia="仿宋_GB2312" w:cs="Times New Roman"/>
          <w:szCs w:val="21"/>
        </w:rPr>
        <w:t>特此证明。</w:t>
      </w:r>
    </w:p>
    <w:p w14:paraId="211AD526">
      <w:pPr>
        <w:spacing w:line="360" w:lineRule="auto"/>
        <w:ind w:firstLine="420"/>
        <w:rPr>
          <w:rFonts w:hint="default" w:ascii="Times New Roman" w:hAnsi="Times New Roman" w:eastAsia="仿宋_GB2312" w:cs="Times New Roman"/>
          <w:szCs w:val="21"/>
        </w:rPr>
      </w:pPr>
    </w:p>
    <w:p w14:paraId="5928D7CE">
      <w:pPr>
        <w:spacing w:line="360" w:lineRule="auto"/>
        <w:ind w:firstLine="420"/>
        <w:rPr>
          <w:rFonts w:hint="default" w:ascii="Times New Roman" w:hAnsi="Times New Roman" w:eastAsia="仿宋_GB2312" w:cs="Times New Roman"/>
          <w:szCs w:val="21"/>
        </w:rPr>
      </w:pPr>
    </w:p>
    <w:p w14:paraId="7FF8D50F">
      <w:pPr>
        <w:spacing w:line="360" w:lineRule="auto"/>
        <w:ind w:firstLine="3885" w:firstLineChars="1850"/>
        <w:rPr>
          <w:rFonts w:hint="default" w:ascii="Times New Roman" w:hAnsi="Times New Roman" w:eastAsia="仿宋_GB2312" w:cs="Times New Roman"/>
          <w:szCs w:val="21"/>
        </w:rPr>
      </w:pPr>
      <w:r>
        <w:rPr>
          <w:rFonts w:hint="default" w:ascii="Times New Roman" w:hAnsi="Times New Roman" w:eastAsia="仿宋_GB2312" w:cs="Times New Roman"/>
          <w:szCs w:val="21"/>
        </w:rPr>
        <w:t>报价人：</w:t>
      </w:r>
      <w:r>
        <w:rPr>
          <w:rFonts w:hint="default" w:ascii="Times New Roman" w:hAnsi="Times New Roman" w:eastAsia="仿宋_GB2312" w:cs="Times New Roman"/>
          <w:szCs w:val="21"/>
          <w:u w:val="single"/>
        </w:rPr>
        <w:t xml:space="preserve">   （全称）          </w:t>
      </w:r>
      <w:r>
        <w:rPr>
          <w:rFonts w:hint="default" w:ascii="Times New Roman" w:hAnsi="Times New Roman" w:eastAsia="仿宋_GB2312" w:cs="Times New Roman"/>
          <w:szCs w:val="21"/>
        </w:rPr>
        <w:t>（盖单位章）</w:t>
      </w:r>
    </w:p>
    <w:p w14:paraId="5A95865A">
      <w:pPr>
        <w:spacing w:line="360" w:lineRule="auto"/>
        <w:jc w:val="center"/>
        <w:rPr>
          <w:rFonts w:hint="default" w:ascii="Times New Roman" w:hAnsi="Times New Roman" w:eastAsia="仿宋_GB2312" w:cs="Times New Roman"/>
          <w:szCs w:val="21"/>
        </w:rPr>
      </w:pPr>
      <w:r>
        <w:rPr>
          <w:rFonts w:hint="default" w:ascii="Times New Roman" w:hAnsi="Times New Roman" w:eastAsia="仿宋_GB2312" w:cs="Times New Roman"/>
          <w:szCs w:val="21"/>
        </w:rPr>
        <w:t xml:space="preserve">                    </w:t>
      </w:r>
      <w:r>
        <w:rPr>
          <w:rFonts w:hint="eastAsia" w:ascii="Times New Roman" w:hAnsi="Times New Roman" w:eastAsia="仿宋_GB2312" w:cs="Times New Roman"/>
          <w:szCs w:val="21"/>
          <w:lang w:val="en-US" w:eastAsia="zh-CN"/>
        </w:rPr>
        <w:t xml:space="preserve">  </w:t>
      </w:r>
      <w:r>
        <w:rPr>
          <w:rFonts w:hint="default" w:ascii="Times New Roman" w:hAnsi="Times New Roman" w:eastAsia="仿宋_GB2312" w:cs="Times New Roman"/>
          <w:szCs w:val="21"/>
        </w:rPr>
        <w:t xml:space="preserve"> </w:t>
      </w:r>
      <w:r>
        <w:rPr>
          <w:rFonts w:hint="eastAsia" w:ascii="Times New Roman" w:hAnsi="Times New Roman" w:eastAsia="仿宋_GB2312" w:cs="Times New Roman"/>
          <w:szCs w:val="21"/>
          <w:lang w:val="en-US" w:eastAsia="zh-CN"/>
        </w:rPr>
        <w:t xml:space="preserve">  </w:t>
      </w:r>
      <w:r>
        <w:rPr>
          <w:rFonts w:hint="default" w:ascii="Times New Roman" w:hAnsi="Times New Roman" w:eastAsia="仿宋_GB2312" w:cs="Times New Roman"/>
          <w:szCs w:val="21"/>
        </w:rPr>
        <w:t xml:space="preserve">日期： </w:t>
      </w:r>
      <w:r>
        <w:rPr>
          <w:rFonts w:hint="default" w:ascii="Times New Roman" w:hAnsi="Times New Roman" w:eastAsia="仿宋_GB2312" w:cs="Times New Roman"/>
          <w:szCs w:val="21"/>
          <w:u w:val="single"/>
        </w:rPr>
        <w:t xml:space="preserve">           </w:t>
      </w:r>
      <w:r>
        <w:rPr>
          <w:rFonts w:hint="default" w:ascii="Times New Roman" w:hAnsi="Times New Roman" w:eastAsia="仿宋_GB2312" w:cs="Times New Roman"/>
          <w:szCs w:val="21"/>
        </w:rPr>
        <w:t>年</w:t>
      </w:r>
      <w:r>
        <w:rPr>
          <w:rFonts w:hint="default" w:ascii="Times New Roman" w:hAnsi="Times New Roman" w:eastAsia="仿宋_GB2312" w:cs="Times New Roman"/>
          <w:szCs w:val="21"/>
          <w:u w:val="single"/>
        </w:rPr>
        <w:t xml:space="preserve">   </w:t>
      </w:r>
      <w:r>
        <w:rPr>
          <w:rFonts w:hint="eastAsia" w:ascii="Times New Roman" w:hAnsi="Times New Roman" w:eastAsia="仿宋_GB2312" w:cs="Times New Roman"/>
          <w:szCs w:val="21"/>
          <w:u w:val="single"/>
          <w:lang w:val="en-US" w:eastAsia="zh-CN"/>
        </w:rPr>
        <w:t xml:space="preserve">  </w:t>
      </w:r>
      <w:r>
        <w:rPr>
          <w:rFonts w:hint="default" w:ascii="Times New Roman" w:hAnsi="Times New Roman" w:eastAsia="仿宋_GB2312" w:cs="Times New Roman"/>
          <w:szCs w:val="21"/>
          <w:u w:val="single"/>
        </w:rPr>
        <w:t xml:space="preserve">   </w:t>
      </w:r>
      <w:r>
        <w:rPr>
          <w:rFonts w:hint="default" w:ascii="Times New Roman" w:hAnsi="Times New Roman" w:eastAsia="仿宋_GB2312" w:cs="Times New Roman"/>
          <w:szCs w:val="21"/>
        </w:rPr>
        <w:t>月</w:t>
      </w:r>
      <w:r>
        <w:rPr>
          <w:rFonts w:hint="default" w:ascii="Times New Roman" w:hAnsi="Times New Roman" w:eastAsia="仿宋_GB2312" w:cs="Times New Roman"/>
          <w:szCs w:val="21"/>
          <w:u w:val="single"/>
        </w:rPr>
        <w:t xml:space="preserve">   </w:t>
      </w:r>
      <w:r>
        <w:rPr>
          <w:rFonts w:hint="eastAsia" w:ascii="Times New Roman" w:hAnsi="Times New Roman" w:eastAsia="仿宋_GB2312" w:cs="Times New Roman"/>
          <w:szCs w:val="21"/>
          <w:u w:val="single"/>
          <w:lang w:val="en-US" w:eastAsia="zh-CN"/>
        </w:rPr>
        <w:t xml:space="preserve">   </w:t>
      </w:r>
      <w:r>
        <w:rPr>
          <w:rFonts w:hint="default" w:ascii="Times New Roman" w:hAnsi="Times New Roman" w:eastAsia="仿宋_GB2312" w:cs="Times New Roman"/>
          <w:szCs w:val="21"/>
          <w:u w:val="single"/>
        </w:rPr>
        <w:t xml:space="preserve">  </w:t>
      </w:r>
      <w:r>
        <w:rPr>
          <w:rFonts w:hint="default" w:ascii="Times New Roman" w:hAnsi="Times New Roman" w:eastAsia="仿宋_GB2312" w:cs="Times New Roman"/>
          <w:szCs w:val="21"/>
        </w:rPr>
        <w:t>日</w:t>
      </w:r>
    </w:p>
    <w:p w14:paraId="01001D74">
      <w:pPr>
        <w:pStyle w:val="9"/>
        <w:spacing w:line="440" w:lineRule="exact"/>
        <w:ind w:firstLine="422" w:firstLineChars="200"/>
        <w:rPr>
          <w:rFonts w:hint="default" w:ascii="Times New Roman" w:hAnsi="Times New Roman" w:eastAsia="仿宋_GB2312" w:cs="Times New Roman"/>
          <w:b/>
        </w:rPr>
      </w:pPr>
    </w:p>
    <w:p w14:paraId="6C4D4ED1">
      <w:pPr>
        <w:pStyle w:val="9"/>
        <w:spacing w:line="440" w:lineRule="exact"/>
        <w:ind w:firstLine="422" w:firstLineChars="200"/>
        <w:rPr>
          <w:rFonts w:hint="default" w:ascii="Times New Roman" w:hAnsi="Times New Roman" w:eastAsia="仿宋_GB2312" w:cs="Times New Roman"/>
          <w:b/>
        </w:rPr>
      </w:pPr>
    </w:p>
    <w:p w14:paraId="2FF88CF7">
      <w:pPr>
        <w:pStyle w:val="9"/>
        <w:spacing w:line="440" w:lineRule="exact"/>
        <w:ind w:firstLine="422" w:firstLineChars="200"/>
        <w:rPr>
          <w:rFonts w:hint="default" w:ascii="Times New Roman" w:hAnsi="Times New Roman" w:eastAsia="仿宋_GB2312" w:cs="Times New Roman"/>
          <w:b/>
          <w:bCs/>
        </w:rPr>
      </w:pPr>
      <w:r>
        <w:rPr>
          <w:rFonts w:hint="default" w:ascii="Times New Roman" w:hAnsi="Times New Roman" w:eastAsia="仿宋_GB2312" w:cs="Times New Roman"/>
          <w:b/>
        </w:rPr>
        <w:t>注：</w:t>
      </w:r>
      <w:r>
        <w:rPr>
          <w:rFonts w:hint="default" w:ascii="Times New Roman" w:hAnsi="Times New Roman" w:eastAsia="仿宋_GB2312" w:cs="Times New Roman"/>
          <w:b/>
          <w:bCs/>
        </w:rPr>
        <w:t>如果</w:t>
      </w:r>
      <w:r>
        <w:rPr>
          <w:rFonts w:hint="default" w:ascii="Times New Roman" w:hAnsi="Times New Roman" w:eastAsia="仿宋_GB2312" w:cs="Times New Roman"/>
          <w:b/>
        </w:rPr>
        <w:t>由法定代表人签署报价文件的</w:t>
      </w:r>
      <w:r>
        <w:rPr>
          <w:rFonts w:hint="default" w:ascii="Times New Roman" w:hAnsi="Times New Roman" w:eastAsia="仿宋_GB2312" w:cs="Times New Roman"/>
          <w:b/>
          <w:bCs/>
        </w:rPr>
        <w:t>，应提供法人证书或证明材料影印件。</w:t>
      </w:r>
    </w:p>
    <w:p w14:paraId="2CF97645">
      <w:pPr>
        <w:spacing w:line="360" w:lineRule="auto"/>
        <w:ind w:firstLine="420" w:firstLineChars="200"/>
        <w:rPr>
          <w:rFonts w:hint="default" w:ascii="Times New Roman" w:hAnsi="Times New Roman" w:cs="Times New Roman"/>
          <w:sz w:val="21"/>
          <w:szCs w:val="21"/>
          <w:highlight w:val="none"/>
        </w:rPr>
      </w:pPr>
    </w:p>
    <w:p w14:paraId="318451FB">
      <w:pPr>
        <w:spacing w:line="360" w:lineRule="auto"/>
        <w:ind w:firstLine="5985" w:firstLineChars="2850"/>
        <w:rPr>
          <w:rFonts w:hint="default" w:ascii="Times New Roman" w:hAnsi="Times New Roman" w:cs="Times New Roman"/>
          <w:highlight w:val="none"/>
        </w:rPr>
      </w:pPr>
    </w:p>
    <w:p w14:paraId="4A652F84">
      <w:pPr>
        <w:spacing w:line="360" w:lineRule="auto"/>
        <w:ind w:firstLine="5985" w:firstLineChars="2850"/>
        <w:rPr>
          <w:rFonts w:hint="default" w:ascii="Times New Roman" w:hAnsi="Times New Roman" w:cs="Times New Roman"/>
          <w:highlight w:val="none"/>
        </w:rPr>
      </w:pPr>
    </w:p>
    <w:p w14:paraId="0120717D">
      <w:pPr>
        <w:spacing w:line="360" w:lineRule="auto"/>
        <w:rPr>
          <w:rFonts w:hint="default" w:ascii="Times New Roman" w:hAnsi="Times New Roman" w:cs="Times New Roman"/>
          <w:highlight w:val="none"/>
        </w:rPr>
      </w:pPr>
    </w:p>
    <w:p w14:paraId="3698B6ED">
      <w:pPr>
        <w:spacing w:line="360" w:lineRule="auto"/>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 </w:t>
      </w:r>
    </w:p>
    <w:p w14:paraId="6228110B">
      <w:pPr>
        <w:spacing w:line="360" w:lineRule="auto"/>
        <w:ind w:firstLine="420" w:firstLineChars="200"/>
        <w:rPr>
          <w:rFonts w:hint="default" w:ascii="Times New Roman" w:hAnsi="Times New Roman" w:cs="Times New Roman"/>
          <w:sz w:val="21"/>
          <w:szCs w:val="21"/>
          <w:highlight w:val="none"/>
        </w:rPr>
        <w:sectPr>
          <w:footerReference r:id="rId11" w:type="first"/>
          <w:footerReference r:id="rId10" w:type="default"/>
          <w:pgSz w:w="11906" w:h="16838"/>
          <w:pgMar w:top="1418" w:right="1304" w:bottom="1418" w:left="1701" w:header="851" w:footer="851" w:gutter="0"/>
          <w:cols w:space="720" w:num="1"/>
          <w:docGrid w:linePitch="312" w:charSpace="0"/>
        </w:sectPr>
      </w:pPr>
    </w:p>
    <w:p w14:paraId="3EB3DF71">
      <w:pPr>
        <w:pStyle w:val="5"/>
        <w:ind w:left="0" w:leftChars="0" w:firstLine="0" w:firstLineChars="0"/>
        <w:jc w:val="center"/>
        <w:rPr>
          <w:rFonts w:hint="default" w:ascii="Times New Roman" w:hAnsi="Times New Roman" w:eastAsia="黑体" w:cs="Times New Roman"/>
          <w:highlight w:val="none"/>
        </w:rPr>
      </w:pPr>
      <w:bookmarkStart w:id="157" w:name="_Toc261593926"/>
      <w:bookmarkStart w:id="158" w:name="_Toc446487150"/>
      <w:bookmarkStart w:id="159" w:name="_Toc409528479"/>
      <w:bookmarkStart w:id="160" w:name="_Toc184635140"/>
      <w:bookmarkStart w:id="161" w:name="_Toc408317171"/>
      <w:bookmarkStart w:id="162" w:name="_Toc1024"/>
      <w:bookmarkStart w:id="163" w:name="_Toc28374"/>
      <w:bookmarkStart w:id="164" w:name="_Toc16650"/>
      <w:r>
        <w:rPr>
          <w:rFonts w:hint="default" w:ascii="Times New Roman" w:hAnsi="Times New Roman" w:eastAsia="黑体" w:cs="Times New Roman"/>
          <w:highlight w:val="none"/>
        </w:rPr>
        <w:t>三、授权委托书</w:t>
      </w:r>
      <w:bookmarkEnd w:id="157"/>
      <w:bookmarkEnd w:id="158"/>
      <w:bookmarkEnd w:id="159"/>
      <w:bookmarkEnd w:id="160"/>
      <w:bookmarkEnd w:id="161"/>
      <w:bookmarkEnd w:id="162"/>
      <w:bookmarkEnd w:id="163"/>
      <w:bookmarkEnd w:id="164"/>
    </w:p>
    <w:p w14:paraId="0D6E9193">
      <w:pPr>
        <w:spacing w:line="360" w:lineRule="auto"/>
        <w:ind w:firstLine="420" w:firstLineChars="200"/>
        <w:rPr>
          <w:rFonts w:hint="default" w:ascii="Times New Roman" w:hAnsi="Times New Roman" w:cs="Times New Roman"/>
          <w:sz w:val="21"/>
          <w:szCs w:val="21"/>
          <w:highlight w:val="none"/>
        </w:rPr>
      </w:pPr>
    </w:p>
    <w:p w14:paraId="289CD537">
      <w:pPr>
        <w:spacing w:line="360" w:lineRule="auto"/>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本人（法定代表人姓名）系（申请人名称）的法定代表人，现委托（委托代理人姓名）为我方代理人。代理人根据授权，以我方名义签署、澄清、说明、补正、递交、撤回、修改（项目名称）申请文件、签订合同和处理有关事宜，其法律后果由我方承担。</w:t>
      </w:r>
    </w:p>
    <w:p w14:paraId="4E5A4E82">
      <w:pPr>
        <w:spacing w:line="360" w:lineRule="auto"/>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委托期限：在撤销授权的书面通知到达以前，本授权书一直有效。</w:t>
      </w:r>
    </w:p>
    <w:p w14:paraId="1D74B3DF">
      <w:pPr>
        <w:spacing w:line="360" w:lineRule="auto"/>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代理人无转委托权。</w:t>
      </w:r>
    </w:p>
    <w:p w14:paraId="7AB75A42">
      <w:pPr>
        <w:spacing w:line="360" w:lineRule="auto"/>
        <w:ind w:firstLine="420" w:firstLineChars="200"/>
        <w:rPr>
          <w:rFonts w:hint="default" w:ascii="Times New Roman" w:hAnsi="Times New Roman" w:cs="Times New Roman"/>
          <w:sz w:val="21"/>
          <w:szCs w:val="21"/>
          <w:highlight w:val="none"/>
        </w:rPr>
      </w:pPr>
    </w:p>
    <w:p w14:paraId="176EEA0F">
      <w:pPr>
        <w:spacing w:line="360" w:lineRule="auto"/>
        <w:ind w:firstLine="420" w:firstLineChars="20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附：法定代表人及委托代理人的身份证复印件</w:t>
      </w:r>
    </w:p>
    <w:tbl>
      <w:tblPr>
        <w:tblStyle w:val="15"/>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5"/>
        <w:gridCol w:w="1343"/>
        <w:gridCol w:w="3845"/>
      </w:tblGrid>
      <w:tr w14:paraId="29424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0" w:hRule="atLeast"/>
        </w:trPr>
        <w:tc>
          <w:tcPr>
            <w:tcW w:w="3985" w:type="dxa"/>
            <w:vAlign w:val="center"/>
          </w:tcPr>
          <w:p w14:paraId="1BDB69F0">
            <w:pPr>
              <w:snapToGrid w:val="0"/>
              <w:spacing w:line="360"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法定代表人身份证复印件</w:t>
            </w:r>
          </w:p>
        </w:tc>
        <w:tc>
          <w:tcPr>
            <w:tcW w:w="1343" w:type="dxa"/>
            <w:tcBorders>
              <w:top w:val="nil"/>
              <w:bottom w:val="nil"/>
            </w:tcBorders>
          </w:tcPr>
          <w:p w14:paraId="3D7E1D20">
            <w:pPr>
              <w:snapToGrid w:val="0"/>
              <w:spacing w:line="360" w:lineRule="auto"/>
              <w:jc w:val="center"/>
              <w:rPr>
                <w:rFonts w:hint="default" w:ascii="Times New Roman" w:hAnsi="Times New Roman" w:cs="Times New Roman"/>
                <w:sz w:val="21"/>
                <w:szCs w:val="21"/>
                <w:highlight w:val="none"/>
              </w:rPr>
            </w:pPr>
          </w:p>
        </w:tc>
        <w:tc>
          <w:tcPr>
            <w:tcW w:w="3845" w:type="dxa"/>
            <w:vAlign w:val="center"/>
          </w:tcPr>
          <w:p w14:paraId="79161655">
            <w:pPr>
              <w:snapToGrid w:val="0"/>
              <w:spacing w:line="360" w:lineRule="auto"/>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委托代理人身份证复印件</w:t>
            </w:r>
          </w:p>
        </w:tc>
      </w:tr>
    </w:tbl>
    <w:p w14:paraId="65466E6C">
      <w:pPr>
        <w:spacing w:line="360" w:lineRule="auto"/>
        <w:ind w:firstLine="420" w:firstLineChars="200"/>
        <w:rPr>
          <w:rFonts w:hint="default" w:ascii="Times New Roman" w:hAnsi="Times New Roman" w:cs="Times New Roman"/>
          <w:sz w:val="21"/>
          <w:szCs w:val="21"/>
          <w:highlight w:val="none"/>
        </w:rPr>
      </w:pPr>
    </w:p>
    <w:p w14:paraId="20F73A49">
      <w:pPr>
        <w:spacing w:line="360" w:lineRule="auto"/>
        <w:ind w:firstLine="420" w:firstLineChars="200"/>
        <w:rPr>
          <w:rFonts w:hint="default" w:ascii="Times New Roman" w:hAnsi="Times New Roman" w:cs="Times New Roman"/>
          <w:sz w:val="21"/>
          <w:szCs w:val="21"/>
          <w:highlight w:val="none"/>
        </w:rPr>
      </w:pPr>
    </w:p>
    <w:p w14:paraId="6CD71F50">
      <w:pPr>
        <w:spacing w:line="360" w:lineRule="auto"/>
        <w:rPr>
          <w:rFonts w:hint="default" w:ascii="Times New Roman" w:hAnsi="Times New Roman" w:cs="Times New Roman"/>
          <w:sz w:val="21"/>
          <w:szCs w:val="21"/>
          <w:highlight w:val="none"/>
        </w:rPr>
      </w:pPr>
    </w:p>
    <w:p w14:paraId="3AD1427B">
      <w:pPr>
        <w:spacing w:line="360" w:lineRule="auto"/>
        <w:ind w:firstLine="3542" w:firstLineChars="1687"/>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申请人：（盖单位章）</w:t>
      </w:r>
    </w:p>
    <w:p w14:paraId="0250CC88">
      <w:pPr>
        <w:spacing w:line="360" w:lineRule="auto"/>
        <w:ind w:firstLine="3542" w:firstLineChars="1687"/>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法定代表人：（签字）</w:t>
      </w:r>
    </w:p>
    <w:p w14:paraId="440BFC90">
      <w:pPr>
        <w:spacing w:line="360" w:lineRule="auto"/>
        <w:ind w:firstLine="3542" w:firstLineChars="1687"/>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委托代理人：（签字）</w:t>
      </w:r>
    </w:p>
    <w:p w14:paraId="083F4355">
      <w:pPr>
        <w:spacing w:line="360" w:lineRule="auto"/>
        <w:ind w:firstLine="3542" w:firstLineChars="1687"/>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联系电活：（固定电话）（移动电话）</w:t>
      </w:r>
    </w:p>
    <w:p w14:paraId="26CD56F1">
      <w:pPr>
        <w:spacing w:line="360" w:lineRule="auto"/>
        <w:ind w:firstLine="6195" w:firstLineChars="295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年</w:t>
      </w:r>
      <w:r>
        <w:rPr>
          <w:rFonts w:hint="default" w:ascii="Times New Roman" w:hAnsi="Times New Roman" w:cs="Times New Roman"/>
          <w:sz w:val="21"/>
          <w:szCs w:val="21"/>
          <w:highlight w:val="none"/>
          <w:lang w:val="en-US" w:eastAsia="zh-CN"/>
        </w:rPr>
        <w:t xml:space="preserve">    </w:t>
      </w:r>
      <w:r>
        <w:rPr>
          <w:rFonts w:hint="default" w:ascii="Times New Roman" w:hAnsi="Times New Roman" w:cs="Times New Roman"/>
          <w:sz w:val="21"/>
          <w:szCs w:val="21"/>
          <w:highlight w:val="none"/>
        </w:rPr>
        <w:t>月</w:t>
      </w:r>
      <w:r>
        <w:rPr>
          <w:rFonts w:hint="default" w:ascii="Times New Roman" w:hAnsi="Times New Roman" w:cs="Times New Roman"/>
          <w:sz w:val="21"/>
          <w:szCs w:val="21"/>
          <w:highlight w:val="none"/>
          <w:lang w:val="en-US" w:eastAsia="zh-CN"/>
        </w:rPr>
        <w:t xml:space="preserve">   </w:t>
      </w:r>
      <w:r>
        <w:rPr>
          <w:rFonts w:hint="default" w:ascii="Times New Roman" w:hAnsi="Times New Roman" w:cs="Times New Roman"/>
          <w:sz w:val="21"/>
          <w:szCs w:val="21"/>
          <w:highlight w:val="none"/>
        </w:rPr>
        <w:t>日</w:t>
      </w:r>
    </w:p>
    <w:p w14:paraId="29AC5941">
      <w:pPr>
        <w:spacing w:line="400" w:lineRule="exact"/>
        <w:jc w:val="both"/>
        <w:rPr>
          <w:rFonts w:hint="default" w:ascii="Times New Roman" w:hAnsi="Times New Roman" w:cs="Times New Roman"/>
          <w:b/>
          <w:bCs/>
          <w:highlight w:val="none"/>
        </w:rPr>
      </w:pPr>
    </w:p>
    <w:p w14:paraId="544168A0">
      <w:pPr>
        <w:spacing w:line="400" w:lineRule="exact"/>
        <w:jc w:val="center"/>
        <w:rPr>
          <w:rFonts w:hint="default" w:ascii="Times New Roman" w:hAnsi="Times New Roman" w:cs="Times New Roman"/>
          <w:b/>
          <w:bCs/>
          <w:highlight w:val="none"/>
        </w:rPr>
      </w:pPr>
    </w:p>
    <w:p w14:paraId="638335AF">
      <w:pPr>
        <w:spacing w:line="400" w:lineRule="exact"/>
        <w:jc w:val="center"/>
        <w:rPr>
          <w:rFonts w:hint="default" w:ascii="Times New Roman" w:hAnsi="Times New Roman" w:cs="Times New Roman"/>
          <w:b/>
          <w:bCs/>
          <w:highlight w:val="none"/>
        </w:rPr>
      </w:pPr>
    </w:p>
    <w:p w14:paraId="2C77172F">
      <w:pPr>
        <w:spacing w:line="400" w:lineRule="exact"/>
        <w:jc w:val="center"/>
        <w:rPr>
          <w:rFonts w:hint="default" w:ascii="Times New Roman" w:hAnsi="Times New Roman" w:cs="Times New Roman"/>
          <w:b/>
          <w:bCs/>
          <w:highlight w:val="none"/>
        </w:rPr>
      </w:pPr>
    </w:p>
    <w:p w14:paraId="0D77C5C3">
      <w:pPr>
        <w:spacing w:line="400" w:lineRule="exact"/>
        <w:jc w:val="center"/>
        <w:rPr>
          <w:rFonts w:hint="default" w:ascii="Times New Roman" w:hAnsi="Times New Roman" w:cs="Times New Roman"/>
          <w:b/>
          <w:bCs/>
          <w:highlight w:val="none"/>
        </w:rPr>
      </w:pPr>
    </w:p>
    <w:p w14:paraId="3070CC58">
      <w:pPr>
        <w:spacing w:line="400" w:lineRule="exact"/>
        <w:jc w:val="both"/>
        <w:rPr>
          <w:rFonts w:hint="default" w:ascii="Times New Roman" w:hAnsi="Times New Roman" w:cs="Times New Roman"/>
          <w:b/>
          <w:bCs/>
          <w:highlight w:val="none"/>
        </w:rPr>
      </w:pPr>
    </w:p>
    <w:p w14:paraId="7F9FFA03">
      <w:pPr>
        <w:spacing w:line="400" w:lineRule="exact"/>
        <w:jc w:val="center"/>
        <w:rPr>
          <w:rFonts w:hint="default" w:ascii="Times New Roman" w:hAnsi="Times New Roman" w:cs="Times New Roman"/>
          <w:b/>
          <w:bCs/>
          <w:highlight w:val="none"/>
        </w:rPr>
      </w:pPr>
      <w:r>
        <w:rPr>
          <w:rFonts w:hint="default" w:ascii="Times New Roman" w:hAnsi="Times New Roman" w:cs="Times New Roman"/>
          <w:sz w:val="21"/>
          <w:szCs w:val="21"/>
          <w:highlight w:val="none"/>
        </w:rPr>
        <w:t>注：（1）法定代表人委托他人代为申请需附此页，法定代表人亲自申请不需此页。</w:t>
      </w:r>
    </w:p>
    <w:p w14:paraId="031A5DE9">
      <w:pPr>
        <w:spacing w:line="400" w:lineRule="exact"/>
        <w:jc w:val="center"/>
        <w:rPr>
          <w:rFonts w:hint="default" w:ascii="Times New Roman" w:hAnsi="Times New Roman" w:cs="Times New Roman"/>
          <w:b/>
          <w:bCs/>
          <w:highlight w:val="none"/>
        </w:rPr>
      </w:pPr>
    </w:p>
    <w:p w14:paraId="319D2EC5">
      <w:pPr>
        <w:pStyle w:val="5"/>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四、申请报价表</w:t>
      </w:r>
    </w:p>
    <w:p w14:paraId="3468AFBB">
      <w:pPr>
        <w:rPr>
          <w:rFonts w:hint="default" w:ascii="Times New Roman" w:hAnsi="Times New Roman" w:eastAsia="黑体" w:cs="Times New Roman"/>
          <w:highlight w:val="none"/>
        </w:rPr>
      </w:pPr>
    </w:p>
    <w:p w14:paraId="19CE02C2">
      <w:pPr>
        <w:pStyle w:val="14"/>
        <w:rPr>
          <w:rFonts w:hint="default" w:ascii="Times New Roman" w:hAnsi="Times New Roman" w:cs="Times New Roman"/>
        </w:rPr>
      </w:pPr>
    </w:p>
    <w:p w14:paraId="283AE318">
      <w:pPr>
        <w:spacing w:line="360" w:lineRule="auto"/>
        <w:rPr>
          <w:rFonts w:hint="default" w:ascii="Times New Roman" w:hAnsi="Times New Roman" w:eastAsia="宋体" w:cs="Times New Roman"/>
          <w:sz w:val="24"/>
          <w:szCs w:val="32"/>
        </w:rPr>
      </w:pPr>
      <w:r>
        <w:rPr>
          <w:rFonts w:hint="default" w:ascii="Times New Roman" w:hAnsi="Times New Roman" w:eastAsia="宋体" w:cs="Times New Roman"/>
          <w:sz w:val="24"/>
          <w:szCs w:val="32"/>
        </w:rPr>
        <w:t>致：</w:t>
      </w:r>
      <w:r>
        <w:rPr>
          <w:rFonts w:hint="default" w:ascii="Times New Roman" w:hAnsi="Times New Roman" w:eastAsia="宋体" w:cs="Times New Roman"/>
          <w:sz w:val="24"/>
          <w:szCs w:val="32"/>
          <w:lang w:eastAsia="zh-CN"/>
        </w:rPr>
        <w:t>四川泸渝高速公路开发有限责任</w:t>
      </w:r>
      <w:r>
        <w:rPr>
          <w:rFonts w:hint="default" w:ascii="Times New Roman" w:hAnsi="Times New Roman" w:eastAsia="宋体" w:cs="Times New Roman"/>
          <w:sz w:val="24"/>
          <w:lang w:eastAsia="zh-CN"/>
        </w:rPr>
        <w:t>公司</w:t>
      </w:r>
    </w:p>
    <w:p w14:paraId="025E3DD0">
      <w:pPr>
        <w:adjustRightInd/>
        <w:spacing w:after="0" w:line="500" w:lineRule="exact"/>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我方已全面阅读和研究</w:t>
      </w:r>
      <w:r>
        <w:rPr>
          <w:rFonts w:hint="default" w:ascii="Times New Roman" w:hAnsi="Times New Roman" w:eastAsia="宋体" w:cs="Times New Roman"/>
          <w:bCs/>
          <w:sz w:val="24"/>
          <w:u w:val="none"/>
        </w:rPr>
        <w:t>了</w:t>
      </w:r>
      <w:r>
        <w:rPr>
          <w:rFonts w:hint="default" w:ascii="Times New Roman" w:hAnsi="Times New Roman" w:eastAsia="宋体" w:cs="Times New Roman"/>
          <w:bCs/>
          <w:sz w:val="24"/>
          <w:u w:val="single"/>
          <w:lang w:eastAsia="zh-CN"/>
        </w:rPr>
        <w:t>四川泸渝高速公路开发有限责任公司</w:t>
      </w:r>
      <w:r>
        <w:rPr>
          <w:rFonts w:hint="default" w:ascii="Times New Roman" w:hAnsi="Times New Roman" w:eastAsia="宋体" w:cs="Times New Roman"/>
          <w:bCs/>
          <w:sz w:val="24"/>
          <w:u w:val="single"/>
          <w:lang w:val="en-US" w:eastAsia="zh-CN"/>
        </w:rPr>
        <w:t>本部食堂，叙古、叙威、古金各收费站食堂食材采购</w:t>
      </w:r>
      <w:r>
        <w:rPr>
          <w:rFonts w:hint="default" w:ascii="Times New Roman" w:hAnsi="Times New Roman" w:eastAsia="宋体" w:cs="Times New Roman"/>
          <w:bCs/>
          <w:sz w:val="24"/>
          <w:u w:val="single"/>
        </w:rPr>
        <w:t>项目</w:t>
      </w:r>
      <w:r>
        <w:rPr>
          <w:rFonts w:hint="default" w:ascii="Times New Roman" w:hAnsi="Times New Roman" w:eastAsia="宋体" w:cs="Times New Roman"/>
          <w:bCs/>
          <w:sz w:val="24"/>
          <w:lang w:val="en-US" w:eastAsia="zh-CN"/>
        </w:rPr>
        <w:t>比选</w:t>
      </w:r>
      <w:r>
        <w:rPr>
          <w:rFonts w:hint="default" w:ascii="Times New Roman" w:hAnsi="Times New Roman" w:eastAsia="宋体" w:cs="Times New Roman"/>
          <w:bCs/>
          <w:sz w:val="24"/>
          <w:lang w:eastAsia="zh-CN"/>
        </w:rPr>
        <w:t>文件，</w:t>
      </w:r>
      <w:r>
        <w:rPr>
          <w:rFonts w:hint="default" w:ascii="Times New Roman" w:hAnsi="Times New Roman" w:eastAsia="宋体" w:cs="Times New Roman"/>
          <w:bCs/>
          <w:sz w:val="24"/>
        </w:rPr>
        <w:t>充分理解并掌握了本</w:t>
      </w:r>
      <w:r>
        <w:rPr>
          <w:rFonts w:hint="default" w:ascii="Times New Roman" w:hAnsi="Times New Roman" w:eastAsia="宋体" w:cs="Times New Roman"/>
          <w:bCs/>
          <w:sz w:val="24"/>
          <w:lang w:eastAsia="zh-CN"/>
        </w:rPr>
        <w:t>次</w:t>
      </w:r>
      <w:r>
        <w:rPr>
          <w:rFonts w:hint="default" w:ascii="Times New Roman" w:hAnsi="Times New Roman" w:eastAsia="宋体" w:cs="Times New Roman"/>
          <w:bCs/>
          <w:sz w:val="24"/>
          <w:lang w:val="en-US" w:eastAsia="zh-CN"/>
        </w:rPr>
        <w:t>比选</w:t>
      </w:r>
      <w:r>
        <w:rPr>
          <w:rFonts w:hint="default" w:ascii="Times New Roman" w:hAnsi="Times New Roman" w:eastAsia="宋体" w:cs="Times New Roman"/>
          <w:bCs/>
          <w:sz w:val="24"/>
        </w:rPr>
        <w:t>的全部情况。现经我方认真分析研究，同意接受</w:t>
      </w:r>
      <w:r>
        <w:rPr>
          <w:rFonts w:hint="default" w:ascii="Times New Roman" w:hAnsi="Times New Roman" w:eastAsia="宋体" w:cs="Times New Roman"/>
          <w:bCs/>
          <w:sz w:val="24"/>
          <w:lang w:val="en-US" w:eastAsia="zh-CN"/>
        </w:rPr>
        <w:t>比选</w:t>
      </w:r>
      <w:r>
        <w:rPr>
          <w:rFonts w:hint="default" w:ascii="Times New Roman" w:hAnsi="Times New Roman" w:eastAsia="宋体" w:cs="Times New Roman"/>
          <w:bCs/>
          <w:sz w:val="24"/>
        </w:rPr>
        <w:t>文件的全部要约条件</w:t>
      </w:r>
      <w:r>
        <w:rPr>
          <w:rFonts w:hint="default" w:ascii="Times New Roman" w:hAnsi="Times New Roman" w:eastAsia="宋体" w:cs="Times New Roman"/>
          <w:bCs/>
          <w:sz w:val="24"/>
          <w:lang w:eastAsia="zh-CN"/>
        </w:rPr>
        <w:t>。</w:t>
      </w:r>
    </w:p>
    <w:p w14:paraId="3927513C">
      <w:pPr>
        <w:adjustRightInd/>
        <w:spacing w:after="0" w:line="500" w:lineRule="exact"/>
        <w:ind w:firstLine="480" w:firstLineChars="200"/>
        <w:rPr>
          <w:rFonts w:hint="default" w:ascii="Times New Roman" w:hAnsi="Times New Roman" w:eastAsia="宋体" w:cs="Times New Roman"/>
          <w:bCs/>
          <w:sz w:val="24"/>
          <w:lang w:val="en-US" w:eastAsia="zh-CN"/>
        </w:rPr>
      </w:pPr>
    </w:p>
    <w:p w14:paraId="40D901CF">
      <w:pPr>
        <w:adjustRightInd/>
        <w:spacing w:after="0" w:line="500" w:lineRule="exact"/>
        <w:ind w:firstLine="480" w:firstLineChars="200"/>
        <w:rPr>
          <w:rFonts w:hint="default" w:ascii="Times New Roman" w:hAnsi="Times New Roman" w:eastAsia="宋体" w:cs="Times New Roman"/>
          <w:b/>
          <w:bCs w:val="0"/>
          <w:u w:val="none"/>
          <w:lang w:val="en-US" w:eastAsia="zh-CN"/>
        </w:rPr>
      </w:pPr>
      <w:r>
        <w:rPr>
          <w:rFonts w:hint="default" w:ascii="Times New Roman" w:hAnsi="Times New Roman" w:eastAsia="宋体" w:cs="Times New Roman"/>
          <w:bCs/>
          <w:sz w:val="24"/>
          <w:lang w:val="en-US" w:eastAsia="zh-CN"/>
        </w:rPr>
        <w:t>我方本次投标浮动率为实时市场价下浮：</w:t>
      </w:r>
      <w:r>
        <w:rPr>
          <w:rFonts w:hint="default" w:ascii="Times New Roman" w:hAnsi="Times New Roman" w:eastAsia="宋体" w:cs="Times New Roman"/>
          <w:bCs/>
          <w:sz w:val="24"/>
          <w:u w:val="single"/>
          <w:lang w:val="en-US" w:eastAsia="zh-CN"/>
        </w:rPr>
        <w:t xml:space="preserve">             </w:t>
      </w:r>
      <w:r>
        <w:rPr>
          <w:rFonts w:hint="default" w:ascii="Times New Roman" w:hAnsi="Times New Roman" w:eastAsia="宋体" w:cs="Times New Roman"/>
          <w:bCs/>
          <w:sz w:val="24"/>
          <w:u w:val="none"/>
          <w:lang w:val="en-US" w:eastAsia="zh-CN"/>
        </w:rPr>
        <w:t xml:space="preserve"> %。</w:t>
      </w:r>
    </w:p>
    <w:p w14:paraId="0852B727">
      <w:pPr>
        <w:pStyle w:val="20"/>
        <w:rPr>
          <w:rFonts w:hint="default" w:ascii="Times New Roman" w:hAnsi="Times New Roman" w:eastAsia="宋体" w:cs="Times New Roman"/>
          <w:sz w:val="24"/>
          <w:szCs w:val="32"/>
        </w:rPr>
      </w:pPr>
    </w:p>
    <w:p w14:paraId="523DA3E3">
      <w:pPr>
        <w:tabs>
          <w:tab w:val="center" w:pos="4204"/>
        </w:tabs>
        <w:spacing w:line="440" w:lineRule="atLeast"/>
        <w:ind w:firstLine="480" w:firstLineChars="200"/>
        <w:rPr>
          <w:rFonts w:hint="default" w:ascii="Times New Roman" w:hAnsi="Times New Roman" w:eastAsia="宋体" w:cs="Times New Roman"/>
          <w:bCs/>
          <w:sz w:val="24"/>
          <w:szCs w:val="24"/>
        </w:rPr>
      </w:pPr>
    </w:p>
    <w:p w14:paraId="5E1E925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申请</w:t>
      </w:r>
      <w:r>
        <w:rPr>
          <w:rFonts w:hint="default" w:ascii="Times New Roman" w:hAnsi="Times New Roman" w:eastAsia="宋体" w:cs="Times New Roman"/>
          <w:sz w:val="24"/>
          <w:lang w:eastAsia="zh-CN"/>
        </w:rPr>
        <w:t>单位</w:t>
      </w:r>
      <w:r>
        <w:rPr>
          <w:rFonts w:hint="default" w:ascii="Times New Roman" w:hAnsi="Times New Roman" w:eastAsia="宋体" w:cs="Times New Roman"/>
          <w:sz w:val="24"/>
        </w:rPr>
        <w:t>全称</w:t>
      </w:r>
      <w:r>
        <w:rPr>
          <w:rFonts w:hint="default" w:ascii="Times New Roman" w:hAnsi="Times New Roman" w:eastAsia="宋体" w:cs="Times New Roman"/>
          <w:sz w:val="24"/>
          <w:u w:val="single"/>
        </w:rPr>
        <w:t>：　　　                                （</w:t>
      </w:r>
      <w:r>
        <w:rPr>
          <w:rFonts w:hint="default" w:ascii="Times New Roman" w:hAnsi="Times New Roman" w:eastAsia="宋体" w:cs="Times New Roman"/>
          <w:sz w:val="24"/>
        </w:rPr>
        <w:t>盖单位公章）</w:t>
      </w:r>
    </w:p>
    <w:p w14:paraId="6808459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法定代表人或授权代表：</w:t>
      </w:r>
      <w:r>
        <w:rPr>
          <w:rFonts w:hint="default" w:ascii="Times New Roman" w:hAnsi="Times New Roman" w:eastAsia="宋体" w:cs="Times New Roman"/>
          <w:sz w:val="24"/>
          <w:u w:val="single"/>
        </w:rPr>
        <w:t xml:space="preserve">          　　</w:t>
      </w:r>
      <w:r>
        <w:rPr>
          <w:rFonts w:hint="default" w:ascii="Times New Roman" w:hAnsi="Times New Roman" w:eastAsia="宋体" w:cs="Times New Roman"/>
          <w:sz w:val="24"/>
        </w:rPr>
        <w:t xml:space="preserve">（签字）   </w:t>
      </w:r>
    </w:p>
    <w:p w14:paraId="78AA930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ascii="Times New Roman" w:hAnsi="Times New Roman" w:eastAsia="宋体" w:cs="Times New Roman"/>
          <w:sz w:val="24"/>
        </w:rPr>
      </w:pPr>
      <w:r>
        <w:rPr>
          <w:rFonts w:hint="default" w:ascii="Times New Roman" w:hAnsi="Times New Roman" w:eastAsia="宋体" w:cs="Times New Roman"/>
          <w:sz w:val="24"/>
        </w:rPr>
        <w:t>日期：　</w:t>
      </w:r>
      <w:r>
        <w:rPr>
          <w:rFonts w:hint="default" w:ascii="Times New Roman" w:hAnsi="Times New Roman" w:eastAsia="宋体" w:cs="Times New Roman"/>
          <w:sz w:val="24"/>
          <w:u w:val="single"/>
        </w:rPr>
        <w:t>　　　　　</w:t>
      </w:r>
      <w:r>
        <w:rPr>
          <w:rFonts w:hint="default" w:ascii="Times New Roman" w:hAnsi="Times New Roman" w:eastAsia="宋体" w:cs="Times New Roman"/>
          <w:sz w:val="24"/>
        </w:rPr>
        <w:t>年　</w:t>
      </w:r>
      <w:r>
        <w:rPr>
          <w:rFonts w:hint="default" w:ascii="Times New Roman" w:hAnsi="Times New Roman" w:eastAsia="宋体" w:cs="Times New Roman"/>
          <w:sz w:val="24"/>
          <w:u w:val="single"/>
        </w:rPr>
        <w:t>　　</w:t>
      </w:r>
      <w:r>
        <w:rPr>
          <w:rFonts w:hint="default" w:ascii="Times New Roman" w:hAnsi="Times New Roman" w:eastAsia="宋体" w:cs="Times New Roman"/>
          <w:sz w:val="24"/>
        </w:rPr>
        <w:t>月</w:t>
      </w:r>
      <w:r>
        <w:rPr>
          <w:rFonts w:hint="default" w:ascii="Times New Roman" w:hAnsi="Times New Roman" w:eastAsia="宋体" w:cs="Times New Roman"/>
          <w:sz w:val="24"/>
          <w:u w:val="single"/>
        </w:rPr>
        <w:t>　　</w:t>
      </w:r>
      <w:r>
        <w:rPr>
          <w:rFonts w:hint="default" w:ascii="Times New Roman" w:hAnsi="Times New Roman" w:eastAsia="宋体" w:cs="Times New Roman"/>
          <w:sz w:val="24"/>
        </w:rPr>
        <w:t>日</w:t>
      </w:r>
    </w:p>
    <w:p w14:paraId="3973540D">
      <w:pPr>
        <w:jc w:val="center"/>
        <w:rPr>
          <w:rFonts w:hint="default" w:ascii="Times New Roman" w:hAnsi="Times New Roman" w:eastAsia="宋体" w:cs="Times New Roman"/>
          <w:b/>
          <w:sz w:val="36"/>
          <w:lang w:val="en-US" w:eastAsia="zh-CN"/>
        </w:rPr>
      </w:pPr>
    </w:p>
    <w:p w14:paraId="038D739C">
      <w:pPr>
        <w:jc w:val="center"/>
        <w:rPr>
          <w:rFonts w:hint="default" w:ascii="Times New Roman" w:hAnsi="Times New Roman" w:eastAsia="黑体" w:cs="Times New Roman"/>
          <w:b/>
          <w:strike/>
          <w:sz w:val="21"/>
          <w:szCs w:val="21"/>
          <w:highlight w:val="none"/>
        </w:rPr>
      </w:pPr>
    </w:p>
    <w:p w14:paraId="06562ACF">
      <w:pPr>
        <w:pStyle w:val="14"/>
        <w:rPr>
          <w:rFonts w:hint="default" w:ascii="Times New Roman" w:hAnsi="Times New Roman" w:eastAsia="黑体" w:cs="Times New Roman"/>
          <w:b/>
          <w:strike/>
          <w:sz w:val="21"/>
          <w:szCs w:val="21"/>
          <w:highlight w:val="none"/>
        </w:rPr>
      </w:pPr>
    </w:p>
    <w:p w14:paraId="4DEC97AB">
      <w:pPr>
        <w:pStyle w:val="14"/>
        <w:rPr>
          <w:rFonts w:hint="default" w:ascii="Times New Roman" w:hAnsi="Times New Roman" w:eastAsia="黑体" w:cs="Times New Roman"/>
          <w:b/>
          <w:strike/>
          <w:sz w:val="21"/>
          <w:szCs w:val="21"/>
          <w:highlight w:val="none"/>
        </w:rPr>
      </w:pPr>
    </w:p>
    <w:p w14:paraId="209D2E99">
      <w:pPr>
        <w:pStyle w:val="14"/>
        <w:rPr>
          <w:rFonts w:hint="default" w:ascii="Times New Roman" w:hAnsi="Times New Roman" w:eastAsia="黑体" w:cs="Times New Roman"/>
          <w:b/>
          <w:strike/>
          <w:sz w:val="21"/>
          <w:szCs w:val="21"/>
          <w:highlight w:val="none"/>
        </w:rPr>
      </w:pPr>
    </w:p>
    <w:p w14:paraId="570CC5ED">
      <w:pPr>
        <w:pStyle w:val="14"/>
        <w:rPr>
          <w:rFonts w:hint="default" w:ascii="Times New Roman" w:hAnsi="Times New Roman" w:eastAsia="黑体" w:cs="Times New Roman"/>
          <w:b/>
          <w:strike/>
          <w:sz w:val="21"/>
          <w:szCs w:val="21"/>
          <w:highlight w:val="none"/>
        </w:rPr>
      </w:pPr>
    </w:p>
    <w:p w14:paraId="36599366">
      <w:pPr>
        <w:pStyle w:val="14"/>
        <w:rPr>
          <w:rFonts w:hint="default" w:ascii="Times New Roman" w:hAnsi="Times New Roman" w:eastAsia="黑体" w:cs="Times New Roman"/>
          <w:b/>
          <w:strike/>
          <w:sz w:val="21"/>
          <w:szCs w:val="21"/>
          <w:highlight w:val="none"/>
        </w:rPr>
      </w:pPr>
    </w:p>
    <w:p w14:paraId="44A8E6FF">
      <w:pPr>
        <w:pStyle w:val="14"/>
        <w:rPr>
          <w:rFonts w:hint="default" w:ascii="Times New Roman" w:hAnsi="Times New Roman" w:eastAsia="黑体" w:cs="Times New Roman"/>
          <w:b/>
          <w:strike/>
          <w:sz w:val="21"/>
          <w:szCs w:val="21"/>
          <w:highlight w:val="none"/>
        </w:rPr>
      </w:pPr>
    </w:p>
    <w:p w14:paraId="0A3F374D">
      <w:pPr>
        <w:pStyle w:val="14"/>
        <w:rPr>
          <w:rFonts w:hint="default" w:ascii="Times New Roman" w:hAnsi="Times New Roman" w:eastAsia="黑体" w:cs="Times New Roman"/>
          <w:b/>
          <w:strike/>
          <w:sz w:val="21"/>
          <w:szCs w:val="21"/>
          <w:highlight w:val="none"/>
        </w:rPr>
      </w:pPr>
    </w:p>
    <w:p w14:paraId="7E71894A">
      <w:pPr>
        <w:pStyle w:val="14"/>
        <w:rPr>
          <w:rFonts w:hint="default" w:ascii="Times New Roman" w:hAnsi="Times New Roman" w:eastAsia="黑体" w:cs="Times New Roman"/>
          <w:b/>
          <w:strike/>
          <w:sz w:val="21"/>
          <w:szCs w:val="21"/>
          <w:highlight w:val="none"/>
        </w:rPr>
      </w:pPr>
    </w:p>
    <w:p w14:paraId="600E3213">
      <w:pPr>
        <w:pStyle w:val="14"/>
        <w:rPr>
          <w:rFonts w:hint="default" w:ascii="Times New Roman" w:hAnsi="Times New Roman" w:eastAsia="黑体" w:cs="Times New Roman"/>
          <w:b/>
          <w:strike/>
          <w:sz w:val="21"/>
          <w:szCs w:val="21"/>
          <w:highlight w:val="none"/>
        </w:rPr>
      </w:pPr>
    </w:p>
    <w:p w14:paraId="0FA1684E">
      <w:pPr>
        <w:pStyle w:val="14"/>
        <w:rPr>
          <w:rFonts w:hint="default" w:ascii="Times New Roman" w:hAnsi="Times New Roman" w:eastAsia="黑体" w:cs="Times New Roman"/>
          <w:b/>
          <w:strike/>
          <w:sz w:val="21"/>
          <w:szCs w:val="21"/>
          <w:highlight w:val="none"/>
        </w:rPr>
      </w:pPr>
    </w:p>
    <w:p w14:paraId="58FC2357">
      <w:pPr>
        <w:pStyle w:val="14"/>
        <w:rPr>
          <w:rFonts w:hint="default" w:ascii="Times New Roman" w:hAnsi="Times New Roman" w:eastAsia="黑体" w:cs="Times New Roman"/>
          <w:b/>
          <w:strike/>
          <w:sz w:val="21"/>
          <w:szCs w:val="21"/>
          <w:highlight w:val="none"/>
        </w:rPr>
      </w:pPr>
    </w:p>
    <w:p w14:paraId="37BCBF62">
      <w:pPr>
        <w:pStyle w:val="14"/>
        <w:rPr>
          <w:rFonts w:hint="default" w:ascii="Times New Roman" w:hAnsi="Times New Roman" w:eastAsia="黑体" w:cs="Times New Roman"/>
          <w:b/>
          <w:strike/>
          <w:sz w:val="21"/>
          <w:szCs w:val="21"/>
          <w:highlight w:val="none"/>
        </w:rPr>
      </w:pPr>
    </w:p>
    <w:p w14:paraId="7F89507B">
      <w:pPr>
        <w:pStyle w:val="14"/>
        <w:rPr>
          <w:rFonts w:hint="default" w:ascii="Times New Roman" w:hAnsi="Times New Roman" w:eastAsia="黑体" w:cs="Times New Roman"/>
          <w:b/>
          <w:strike/>
          <w:sz w:val="21"/>
          <w:szCs w:val="21"/>
          <w:highlight w:val="none"/>
        </w:rPr>
      </w:pPr>
    </w:p>
    <w:p w14:paraId="7F0B4A80">
      <w:pPr>
        <w:bidi w:val="0"/>
        <w:rPr>
          <w:rFonts w:hint="default"/>
        </w:rPr>
      </w:pPr>
    </w:p>
    <w:p w14:paraId="3EE363B8">
      <w:pPr>
        <w:rPr>
          <w:rFonts w:hint="default" w:ascii="Times New Roman" w:hAnsi="Times New Roman" w:cs="Times New Roman"/>
        </w:rPr>
      </w:pPr>
    </w:p>
    <w:p w14:paraId="50C2C102">
      <w:pPr>
        <w:pStyle w:val="5"/>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五、资格审查资料</w:t>
      </w:r>
    </w:p>
    <w:p w14:paraId="4F4FFC92">
      <w:pPr>
        <w:pStyle w:val="24"/>
        <w:ind w:left="850" w:hanging="850" w:hangingChars="403"/>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申请人基本情况表</w:t>
      </w:r>
    </w:p>
    <w:tbl>
      <w:tblPr>
        <w:tblStyle w:val="15"/>
        <w:tblW w:w="83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3320"/>
        <w:gridCol w:w="4140"/>
      </w:tblGrid>
      <w:tr w14:paraId="2E00F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28" w:type="dxa"/>
            <w:vAlign w:val="center"/>
          </w:tcPr>
          <w:p w14:paraId="196821E2">
            <w:pPr>
              <w:ind w:left="0" w:leftChars="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1</w:t>
            </w:r>
          </w:p>
        </w:tc>
        <w:tc>
          <w:tcPr>
            <w:tcW w:w="3320" w:type="dxa"/>
            <w:vAlign w:val="center"/>
          </w:tcPr>
          <w:p w14:paraId="1547C859">
            <w:pPr>
              <w:ind w:left="0" w:leftChars="0"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申请人名称：</w:t>
            </w:r>
          </w:p>
        </w:tc>
        <w:tc>
          <w:tcPr>
            <w:tcW w:w="4140" w:type="dxa"/>
            <w:vAlign w:val="center"/>
          </w:tcPr>
          <w:p w14:paraId="6896881A">
            <w:pPr>
              <w:ind w:left="0" w:leftChars="0"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法定代表人：</w:t>
            </w:r>
          </w:p>
        </w:tc>
      </w:tr>
      <w:tr w14:paraId="0F746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28" w:type="dxa"/>
            <w:vAlign w:val="center"/>
          </w:tcPr>
          <w:p w14:paraId="0F560118">
            <w:pPr>
              <w:ind w:left="0" w:leftChars="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2</w:t>
            </w:r>
          </w:p>
        </w:tc>
        <w:tc>
          <w:tcPr>
            <w:tcW w:w="7460" w:type="dxa"/>
            <w:gridSpan w:val="2"/>
            <w:vAlign w:val="center"/>
          </w:tcPr>
          <w:p w14:paraId="21E34777">
            <w:pPr>
              <w:ind w:left="0" w:leftChars="0"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地址：</w:t>
            </w:r>
          </w:p>
        </w:tc>
      </w:tr>
      <w:tr w14:paraId="7E0BF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28" w:type="dxa"/>
            <w:vAlign w:val="center"/>
          </w:tcPr>
          <w:p w14:paraId="0C91160D">
            <w:pPr>
              <w:ind w:left="0" w:leftChars="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3</w:t>
            </w:r>
          </w:p>
        </w:tc>
        <w:tc>
          <w:tcPr>
            <w:tcW w:w="3320" w:type="dxa"/>
            <w:vAlign w:val="center"/>
          </w:tcPr>
          <w:p w14:paraId="5D5D6A86">
            <w:pPr>
              <w:pStyle w:val="25"/>
              <w:spacing w:beforeLines="0" w:line="240" w:lineRule="auto"/>
              <w:ind w:left="0" w:leftChars="0" w:firstLine="0" w:firstLineChars="0"/>
              <w:rPr>
                <w:rFonts w:hint="default" w:ascii="Times New Roman" w:hAnsi="Times New Roman" w:cs="Times New Roman"/>
                <w:szCs w:val="21"/>
                <w:highlight w:val="none"/>
              </w:rPr>
            </w:pPr>
            <w:r>
              <w:rPr>
                <w:rFonts w:hint="default" w:ascii="Times New Roman" w:hAnsi="Times New Roman" w:cs="Times New Roman"/>
                <w:szCs w:val="21"/>
                <w:highlight w:val="none"/>
              </w:rPr>
              <w:t>联系人：</w:t>
            </w:r>
          </w:p>
        </w:tc>
        <w:tc>
          <w:tcPr>
            <w:tcW w:w="4140" w:type="dxa"/>
            <w:vAlign w:val="center"/>
          </w:tcPr>
          <w:p w14:paraId="563BB6E0">
            <w:pPr>
              <w:ind w:left="0" w:leftChars="0"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电话：</w:t>
            </w:r>
          </w:p>
        </w:tc>
      </w:tr>
      <w:tr w14:paraId="66059C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28" w:type="dxa"/>
            <w:vAlign w:val="center"/>
          </w:tcPr>
          <w:p w14:paraId="3FCD0C73">
            <w:pPr>
              <w:ind w:left="0" w:leftChars="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4</w:t>
            </w:r>
          </w:p>
        </w:tc>
        <w:tc>
          <w:tcPr>
            <w:tcW w:w="3320" w:type="dxa"/>
            <w:vAlign w:val="center"/>
          </w:tcPr>
          <w:p w14:paraId="05523220">
            <w:pPr>
              <w:ind w:left="0" w:leftChars="0"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传真：</w:t>
            </w:r>
          </w:p>
        </w:tc>
        <w:tc>
          <w:tcPr>
            <w:tcW w:w="4140" w:type="dxa"/>
            <w:vAlign w:val="center"/>
          </w:tcPr>
          <w:p w14:paraId="597FE145">
            <w:pPr>
              <w:ind w:left="0" w:leftChars="0"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邮编：</w:t>
            </w:r>
          </w:p>
        </w:tc>
      </w:tr>
      <w:tr w14:paraId="3ABA5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28" w:type="dxa"/>
            <w:vAlign w:val="center"/>
          </w:tcPr>
          <w:p w14:paraId="4CB46A11">
            <w:pPr>
              <w:ind w:left="0" w:leftChars="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5</w:t>
            </w:r>
          </w:p>
        </w:tc>
        <w:tc>
          <w:tcPr>
            <w:tcW w:w="3320" w:type="dxa"/>
            <w:vAlign w:val="center"/>
          </w:tcPr>
          <w:p w14:paraId="3F384CE2">
            <w:pPr>
              <w:ind w:left="0" w:leftChars="0"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注册地：</w:t>
            </w:r>
          </w:p>
        </w:tc>
        <w:tc>
          <w:tcPr>
            <w:tcW w:w="4140" w:type="dxa"/>
            <w:vAlign w:val="center"/>
          </w:tcPr>
          <w:p w14:paraId="676F2726">
            <w:pPr>
              <w:ind w:left="0" w:leftChars="0"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注册年份：</w:t>
            </w:r>
          </w:p>
        </w:tc>
      </w:tr>
      <w:tr w14:paraId="29846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28" w:type="dxa"/>
            <w:vAlign w:val="center"/>
          </w:tcPr>
          <w:p w14:paraId="4404C7CB">
            <w:pPr>
              <w:ind w:left="0" w:leftChars="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6</w:t>
            </w:r>
          </w:p>
        </w:tc>
        <w:tc>
          <w:tcPr>
            <w:tcW w:w="3320" w:type="dxa"/>
            <w:vAlign w:val="center"/>
          </w:tcPr>
          <w:p w14:paraId="5E64A0A5">
            <w:pPr>
              <w:ind w:left="0" w:leftChars="0"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营业执照号：</w:t>
            </w:r>
          </w:p>
        </w:tc>
        <w:tc>
          <w:tcPr>
            <w:tcW w:w="4140" w:type="dxa"/>
            <w:vAlign w:val="center"/>
          </w:tcPr>
          <w:p w14:paraId="4BC0022E">
            <w:pPr>
              <w:ind w:left="0" w:leftChars="0"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公司类型：</w:t>
            </w:r>
          </w:p>
        </w:tc>
      </w:tr>
      <w:tr w14:paraId="6397D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28" w:type="dxa"/>
            <w:vAlign w:val="center"/>
          </w:tcPr>
          <w:p w14:paraId="2C521EDF">
            <w:pPr>
              <w:ind w:left="0" w:leftChars="0" w:firstLine="0" w:firstLineChars="0"/>
              <w:jc w:val="center"/>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7</w:t>
            </w:r>
          </w:p>
        </w:tc>
        <w:tc>
          <w:tcPr>
            <w:tcW w:w="7460" w:type="dxa"/>
            <w:gridSpan w:val="2"/>
            <w:vAlign w:val="center"/>
          </w:tcPr>
          <w:p w14:paraId="2FC33781">
            <w:pPr>
              <w:pStyle w:val="25"/>
              <w:spacing w:beforeLines="0" w:line="240" w:lineRule="auto"/>
              <w:ind w:left="0" w:leftChars="0" w:firstLine="0" w:firstLineChars="0"/>
              <w:rPr>
                <w:rFonts w:hint="default" w:ascii="Times New Roman" w:hAnsi="Times New Roman" w:cs="Times New Roman"/>
                <w:szCs w:val="21"/>
                <w:highlight w:val="none"/>
              </w:rPr>
            </w:pPr>
            <w:r>
              <w:rPr>
                <w:rFonts w:hint="default" w:ascii="Times New Roman" w:hAnsi="Times New Roman" w:cs="Times New Roman"/>
                <w:szCs w:val="21"/>
                <w:highlight w:val="none"/>
              </w:rPr>
              <w:t>注册资本：</w:t>
            </w:r>
          </w:p>
        </w:tc>
      </w:tr>
      <w:tr w14:paraId="09CE1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 w:type="dxa"/>
            <w:vAlign w:val="center"/>
          </w:tcPr>
          <w:p w14:paraId="01F44484">
            <w:pPr>
              <w:spacing w:line="360" w:lineRule="auto"/>
              <w:ind w:left="0" w:leftChars="0" w:firstLine="0" w:firstLineChars="0"/>
              <w:jc w:val="center"/>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sz w:val="21"/>
                <w:szCs w:val="21"/>
                <w:highlight w:val="none"/>
                <w:lang w:val="en-US" w:eastAsia="zh-CN"/>
              </w:rPr>
              <w:t>8</w:t>
            </w:r>
          </w:p>
        </w:tc>
        <w:tc>
          <w:tcPr>
            <w:tcW w:w="7460" w:type="dxa"/>
            <w:gridSpan w:val="2"/>
            <w:vAlign w:val="center"/>
          </w:tcPr>
          <w:p w14:paraId="31C6B4AA">
            <w:pPr>
              <w:pStyle w:val="25"/>
              <w:spacing w:beforeLines="0" w:line="240" w:lineRule="auto"/>
              <w:ind w:left="0" w:leftChars="0" w:firstLine="0" w:firstLineChars="0"/>
              <w:rPr>
                <w:rFonts w:hint="default" w:ascii="Times New Roman" w:hAnsi="Times New Roman" w:cs="Times New Roman"/>
                <w:szCs w:val="21"/>
                <w:highlight w:val="none"/>
              </w:rPr>
            </w:pPr>
            <w:r>
              <w:rPr>
                <w:rFonts w:hint="default" w:ascii="Times New Roman" w:hAnsi="Times New Roman" w:cs="Times New Roman"/>
                <w:szCs w:val="21"/>
                <w:highlight w:val="none"/>
              </w:rPr>
              <w:t>主营业务范围：</w:t>
            </w:r>
          </w:p>
          <w:p w14:paraId="5FD1E8C9">
            <w:pPr>
              <w:pStyle w:val="25"/>
              <w:spacing w:beforeLines="0" w:line="240" w:lineRule="auto"/>
              <w:ind w:left="0" w:leftChars="0" w:firstLine="420" w:firstLineChars="200"/>
              <w:rPr>
                <w:rFonts w:hint="default" w:ascii="Times New Roman" w:hAnsi="Times New Roman" w:cs="Times New Roman"/>
                <w:sz w:val="21"/>
                <w:szCs w:val="21"/>
                <w:highlight w:val="none"/>
                <w:u w:val="single"/>
              </w:rPr>
            </w:pPr>
            <w:r>
              <w:rPr>
                <w:rFonts w:hint="default" w:ascii="Times New Roman" w:hAnsi="Times New Roman" w:cs="Times New Roman"/>
                <w:sz w:val="21"/>
                <w:szCs w:val="21"/>
                <w:highlight w:val="none"/>
              </w:rPr>
              <w:t>1、</w:t>
            </w:r>
          </w:p>
          <w:p w14:paraId="5B27916F">
            <w:pPr>
              <w:rPr>
                <w:rFonts w:hint="default" w:ascii="Times New Roman" w:hAnsi="Times New Roman" w:cs="Times New Roman"/>
                <w:sz w:val="21"/>
                <w:szCs w:val="21"/>
                <w:highlight w:val="none"/>
                <w:u w:val="single"/>
              </w:rPr>
            </w:pPr>
            <w:r>
              <w:rPr>
                <w:rFonts w:hint="default" w:ascii="Times New Roman" w:hAnsi="Times New Roman" w:cs="Times New Roman"/>
                <w:sz w:val="21"/>
                <w:szCs w:val="21"/>
                <w:highlight w:val="none"/>
              </w:rPr>
              <w:t>2、</w:t>
            </w:r>
          </w:p>
          <w:p w14:paraId="75B5743A">
            <w:pPr>
              <w:rPr>
                <w:rFonts w:hint="default" w:ascii="Times New Roman" w:hAnsi="Times New Roman" w:cs="Times New Roman"/>
                <w:sz w:val="21"/>
                <w:szCs w:val="21"/>
                <w:highlight w:val="none"/>
                <w:u w:val="single"/>
              </w:rPr>
            </w:pPr>
            <w:r>
              <w:rPr>
                <w:rFonts w:hint="default" w:ascii="Times New Roman" w:hAnsi="Times New Roman" w:cs="Times New Roman"/>
                <w:sz w:val="21"/>
                <w:szCs w:val="21"/>
                <w:highlight w:val="none"/>
              </w:rPr>
              <w:t>3、</w:t>
            </w:r>
          </w:p>
          <w:p w14:paraId="014F9191">
            <w:pPr>
              <w:rPr>
                <w:rFonts w:hint="default" w:ascii="Times New Roman" w:hAnsi="Times New Roman" w:cs="Times New Roman"/>
                <w:sz w:val="21"/>
                <w:szCs w:val="21"/>
                <w:highlight w:val="none"/>
              </w:rPr>
            </w:pPr>
            <w:r>
              <w:rPr>
                <w:rFonts w:hint="default" w:ascii="Times New Roman" w:hAnsi="Times New Roman" w:cs="Times New Roman"/>
                <w:b/>
                <w:sz w:val="21"/>
                <w:szCs w:val="21"/>
                <w:highlight w:val="none"/>
              </w:rPr>
              <w:t>…</w:t>
            </w:r>
          </w:p>
        </w:tc>
      </w:tr>
      <w:tr w14:paraId="53AFC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928" w:type="dxa"/>
            <w:vAlign w:val="center"/>
          </w:tcPr>
          <w:p w14:paraId="33092BA5">
            <w:pPr>
              <w:spacing w:line="360" w:lineRule="auto"/>
              <w:ind w:left="0" w:leftChars="0" w:firstLine="0" w:firstLineChars="0"/>
              <w:jc w:val="center"/>
              <w:rPr>
                <w:rFonts w:hint="default" w:ascii="Times New Roman" w:hAnsi="Times New Roman" w:cs="Times New Roman" w:eastAsiaTheme="minorEastAsia"/>
                <w:sz w:val="21"/>
                <w:szCs w:val="21"/>
                <w:highlight w:val="none"/>
                <w:lang w:eastAsia="zh-CN"/>
              </w:rPr>
            </w:pPr>
            <w:r>
              <w:rPr>
                <w:rFonts w:hint="default" w:ascii="Times New Roman" w:hAnsi="Times New Roman" w:cs="Times New Roman"/>
                <w:sz w:val="21"/>
                <w:szCs w:val="21"/>
                <w:highlight w:val="none"/>
                <w:lang w:val="en-US" w:eastAsia="zh-CN"/>
              </w:rPr>
              <w:t>9</w:t>
            </w:r>
          </w:p>
        </w:tc>
        <w:tc>
          <w:tcPr>
            <w:tcW w:w="7460" w:type="dxa"/>
            <w:gridSpan w:val="2"/>
            <w:vAlign w:val="center"/>
          </w:tcPr>
          <w:p w14:paraId="2D4BC7DF">
            <w:pPr>
              <w:ind w:left="0" w:leftChars="0" w:firstLine="0" w:firstLineChars="0"/>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其它需要说明的情况：</w:t>
            </w:r>
          </w:p>
        </w:tc>
      </w:tr>
    </w:tbl>
    <w:p w14:paraId="7BA2ABC6">
      <w:pPr>
        <w:rPr>
          <w:rFonts w:hint="default" w:ascii="Times New Roman" w:hAnsi="Times New Roman" w:cs="Times New Roman"/>
          <w:sz w:val="21"/>
          <w:szCs w:val="21"/>
          <w:highlight w:val="none"/>
        </w:rPr>
      </w:pPr>
    </w:p>
    <w:p w14:paraId="6EFF12C1">
      <w:pPr>
        <w:pStyle w:val="2"/>
        <w:spacing w:line="360" w:lineRule="auto"/>
        <w:ind w:firstLine="480" w:firstLineChars="200"/>
        <w:rPr>
          <w:rFonts w:hint="default" w:ascii="Times New Roman" w:hAnsi="Times New Roman" w:cs="Times New Roman"/>
          <w:bCs/>
          <w:highlight w:val="none"/>
        </w:rPr>
      </w:pPr>
      <w:r>
        <w:rPr>
          <w:rFonts w:hint="default" w:ascii="Times New Roman" w:hAnsi="Times New Roman" w:cs="Times New Roman"/>
          <w:bCs/>
          <w:highlight w:val="none"/>
        </w:rPr>
        <w:t>附：</w:t>
      </w:r>
    </w:p>
    <w:p w14:paraId="6961F224">
      <w:pPr>
        <w:pStyle w:val="2"/>
        <w:numPr>
          <w:ilvl w:val="0"/>
          <w:numId w:val="0"/>
        </w:numPr>
        <w:adjustRightInd w:val="0"/>
        <w:spacing w:line="360" w:lineRule="auto"/>
        <w:ind w:firstLine="480" w:firstLineChars="200"/>
        <w:jc w:val="left"/>
        <w:textAlignment w:val="baseline"/>
        <w:rPr>
          <w:rFonts w:hint="default" w:ascii="Times New Roman" w:hAnsi="Times New Roman" w:cs="Times New Roman"/>
          <w:bCs/>
          <w:highlight w:val="none"/>
          <w:lang w:eastAsia="zh-CN"/>
        </w:rPr>
      </w:pPr>
      <w:r>
        <w:rPr>
          <w:rFonts w:hint="default" w:ascii="Times New Roman" w:hAnsi="Times New Roman" w:cs="Times New Roman"/>
          <w:bCs/>
          <w:highlight w:val="none"/>
          <w:lang w:val="en-US" w:eastAsia="zh-CN"/>
        </w:rPr>
        <w:t>1、</w:t>
      </w:r>
      <w:r>
        <w:rPr>
          <w:rFonts w:hint="default" w:ascii="Times New Roman" w:hAnsi="Times New Roman" w:cs="Times New Roman"/>
          <w:bCs/>
          <w:highlight w:val="none"/>
        </w:rPr>
        <w:t>营业执照复印件</w:t>
      </w:r>
      <w:r>
        <w:rPr>
          <w:rFonts w:hint="default" w:ascii="Times New Roman" w:hAnsi="Times New Roman" w:cs="Times New Roman"/>
          <w:bCs/>
          <w:highlight w:val="none"/>
          <w:lang w:eastAsia="zh-CN"/>
        </w:rPr>
        <w:t>（</w:t>
      </w:r>
      <w:r>
        <w:rPr>
          <w:rFonts w:hint="default" w:ascii="Times New Roman" w:hAnsi="Times New Roman" w:cs="Times New Roman"/>
          <w:bCs/>
          <w:highlight w:val="none"/>
        </w:rPr>
        <w:t>必须包含肉类销售等相关内容</w:t>
      </w:r>
      <w:r>
        <w:rPr>
          <w:rFonts w:hint="default" w:ascii="Times New Roman" w:hAnsi="Times New Roman" w:cs="Times New Roman"/>
          <w:bCs/>
          <w:highlight w:val="none"/>
          <w:lang w:eastAsia="zh-CN"/>
        </w:rPr>
        <w:t>）</w:t>
      </w:r>
      <w:r>
        <w:rPr>
          <w:rFonts w:hint="default" w:ascii="Times New Roman" w:hAnsi="Times New Roman" w:cs="Times New Roman"/>
          <w:bCs/>
          <w:highlight w:val="none"/>
          <w:lang w:val="en-US" w:eastAsia="zh-CN"/>
        </w:rPr>
        <w:t>并加盖单位公章（未三证合一的则需另外提供组织机构代码证、税务登记证）</w:t>
      </w:r>
      <w:r>
        <w:rPr>
          <w:rFonts w:hint="default" w:ascii="Times New Roman" w:hAnsi="Times New Roman" w:cs="Times New Roman"/>
          <w:bCs/>
          <w:highlight w:val="none"/>
          <w:lang w:eastAsia="zh-CN"/>
        </w:rPr>
        <w:t>；</w:t>
      </w:r>
    </w:p>
    <w:p w14:paraId="0E38AB55">
      <w:pPr>
        <w:pStyle w:val="2"/>
        <w:numPr>
          <w:ilvl w:val="0"/>
          <w:numId w:val="0"/>
        </w:numPr>
        <w:adjustRightInd w:val="0"/>
        <w:spacing w:line="360" w:lineRule="auto"/>
        <w:ind w:firstLine="480" w:firstLineChars="200"/>
        <w:jc w:val="left"/>
        <w:textAlignment w:val="baseline"/>
        <w:rPr>
          <w:rFonts w:hint="default" w:ascii="Times New Roman" w:hAnsi="Times New Roman" w:cs="Times New Roman"/>
          <w:bCs/>
          <w:highlight w:val="none"/>
          <w:lang w:eastAsia="zh-CN"/>
        </w:rPr>
      </w:pPr>
      <w:r>
        <w:rPr>
          <w:rFonts w:hint="default" w:ascii="Times New Roman" w:hAnsi="Times New Roman" w:cs="Times New Roman"/>
          <w:bCs/>
          <w:highlight w:val="none"/>
          <w:lang w:val="en-US" w:eastAsia="zh-CN"/>
        </w:rPr>
        <w:t>2、食品经营许可证</w:t>
      </w:r>
      <w:r>
        <w:rPr>
          <w:rFonts w:hint="default" w:ascii="Times New Roman" w:hAnsi="Times New Roman" w:cs="Times New Roman"/>
          <w:bCs/>
          <w:highlight w:val="none"/>
        </w:rPr>
        <w:t>复印件</w:t>
      </w:r>
      <w:r>
        <w:rPr>
          <w:rFonts w:hint="default" w:ascii="Times New Roman" w:hAnsi="Times New Roman" w:cs="Times New Roman"/>
          <w:bCs/>
          <w:highlight w:val="none"/>
          <w:lang w:eastAsia="zh-CN"/>
        </w:rPr>
        <w:t>（</w:t>
      </w:r>
      <w:r>
        <w:rPr>
          <w:rFonts w:hint="default" w:ascii="Times New Roman" w:hAnsi="Times New Roman" w:cs="Times New Roman"/>
          <w:bCs/>
          <w:highlight w:val="none"/>
          <w:lang w:val="en-US" w:eastAsia="zh-CN"/>
        </w:rPr>
        <w:t>加盖单位公章</w:t>
      </w:r>
      <w:r>
        <w:rPr>
          <w:rFonts w:hint="default" w:ascii="Times New Roman" w:hAnsi="Times New Roman" w:cs="Times New Roman"/>
          <w:bCs/>
          <w:highlight w:val="none"/>
          <w:lang w:eastAsia="zh-CN"/>
        </w:rPr>
        <w:t>）；</w:t>
      </w:r>
    </w:p>
    <w:p w14:paraId="628418E2">
      <w:pPr>
        <w:pStyle w:val="2"/>
        <w:numPr>
          <w:ilvl w:val="0"/>
          <w:numId w:val="0"/>
        </w:numPr>
        <w:adjustRightInd w:val="0"/>
        <w:spacing w:line="360" w:lineRule="auto"/>
        <w:ind w:firstLine="480" w:firstLineChars="200"/>
        <w:jc w:val="left"/>
        <w:textAlignment w:val="baseline"/>
        <w:rPr>
          <w:rFonts w:hint="default" w:ascii="Times New Roman" w:hAnsi="Times New Roman" w:cs="Times New Roman"/>
          <w:bCs/>
          <w:highlight w:val="none"/>
        </w:rPr>
      </w:pPr>
      <w:r>
        <w:rPr>
          <w:rFonts w:hint="default" w:ascii="Times New Roman" w:hAnsi="Times New Roman" w:cs="Times New Roman"/>
          <w:bCs/>
          <w:highlight w:val="none"/>
          <w:lang w:val="en-US" w:eastAsia="zh-CN"/>
        </w:rPr>
        <w:t>3、</w:t>
      </w:r>
      <w:r>
        <w:rPr>
          <w:rFonts w:hint="default" w:ascii="Times New Roman" w:hAnsi="Times New Roman" w:cs="Times New Roman"/>
          <w:bCs/>
          <w:highlight w:val="none"/>
        </w:rPr>
        <w:t>供货货源（基地）相关资料</w:t>
      </w:r>
      <w:r>
        <w:rPr>
          <w:rFonts w:hint="default" w:ascii="Times New Roman" w:hAnsi="Times New Roman" w:cs="Times New Roman"/>
          <w:bCs/>
          <w:highlight w:val="none"/>
          <w:lang w:eastAsia="zh-CN"/>
        </w:rPr>
        <w:t>；</w:t>
      </w:r>
    </w:p>
    <w:p w14:paraId="2D23EBE1">
      <w:pPr>
        <w:pStyle w:val="2"/>
        <w:numPr>
          <w:ilvl w:val="0"/>
          <w:numId w:val="0"/>
        </w:numPr>
        <w:adjustRightInd w:val="0"/>
        <w:spacing w:line="360" w:lineRule="auto"/>
        <w:ind w:firstLine="480" w:firstLineChars="200"/>
        <w:jc w:val="left"/>
        <w:textAlignment w:val="baseline"/>
        <w:rPr>
          <w:rFonts w:hint="default" w:ascii="Times New Roman" w:hAnsi="Times New Roman" w:cs="Times New Roman"/>
          <w:bCs/>
          <w:highlight w:val="none"/>
        </w:rPr>
      </w:pPr>
      <w:r>
        <w:rPr>
          <w:rFonts w:hint="default" w:ascii="Times New Roman" w:hAnsi="Times New Roman" w:cs="Times New Roman"/>
          <w:bCs/>
          <w:highlight w:val="none"/>
          <w:lang w:val="en-US" w:eastAsia="zh-CN"/>
        </w:rPr>
        <w:t>4、经营服务门店相关资料（照片、租赁协议等复印件加盖单位公章）</w:t>
      </w:r>
      <w:r>
        <w:rPr>
          <w:rFonts w:hint="default" w:ascii="Times New Roman" w:hAnsi="Times New Roman" w:cs="Times New Roman"/>
          <w:bCs/>
          <w:highlight w:val="none"/>
        </w:rPr>
        <w:t>。</w:t>
      </w:r>
    </w:p>
    <w:p w14:paraId="7E8BC1AA">
      <w:pPr>
        <w:rPr>
          <w:rFonts w:hint="default" w:ascii="Times New Roman" w:hAnsi="Times New Roman" w:cs="Times New Roman"/>
          <w:bCs/>
          <w:kern w:val="2"/>
          <w:sz w:val="21"/>
          <w:highlight w:val="none"/>
        </w:rPr>
      </w:pPr>
      <w:r>
        <w:rPr>
          <w:rFonts w:hint="default" w:ascii="Times New Roman" w:hAnsi="Times New Roman" w:cs="Times New Roman"/>
          <w:bCs/>
          <w:highlight w:val="none"/>
        </w:rPr>
        <w:br w:type="page"/>
      </w:r>
    </w:p>
    <w:p w14:paraId="6F2293FC">
      <w:pPr>
        <w:pStyle w:val="5"/>
        <w:ind w:left="0" w:leftChars="0" w:firstLine="0" w:firstLineChars="0"/>
        <w:jc w:val="center"/>
        <w:rPr>
          <w:rFonts w:hint="default" w:ascii="Times New Roman" w:hAnsi="Times New Roman" w:eastAsia="黑体" w:cs="Times New Roman"/>
          <w:highlight w:val="none"/>
        </w:rPr>
      </w:pPr>
      <w:r>
        <w:rPr>
          <w:rFonts w:hint="default" w:ascii="Times New Roman" w:hAnsi="Times New Roman" w:eastAsia="黑体" w:cs="Times New Roman"/>
          <w:highlight w:val="none"/>
        </w:rPr>
        <w:t>六、类似项目业绩</w:t>
      </w:r>
    </w:p>
    <w:p w14:paraId="1ED85E5E">
      <w:pPr>
        <w:spacing w:line="360" w:lineRule="auto"/>
        <w:rPr>
          <w:rFonts w:hint="default" w:ascii="Times New Roman" w:hAnsi="Times New Roman" w:cs="Times New Roman"/>
          <w:bCs/>
          <w:kern w:val="2"/>
          <w:sz w:val="21"/>
          <w:szCs w:val="21"/>
          <w:highlight w:val="none"/>
        </w:rPr>
      </w:pPr>
    </w:p>
    <w:p w14:paraId="5D83D07E">
      <w:pPr>
        <w:spacing w:line="360" w:lineRule="auto"/>
        <w:rPr>
          <w:rFonts w:hint="default" w:ascii="Times New Roman" w:hAnsi="Times New Roman" w:cs="Times New Roman"/>
          <w:bCs/>
          <w:kern w:val="2"/>
          <w:sz w:val="21"/>
          <w:szCs w:val="21"/>
          <w:highlight w:val="none"/>
        </w:rPr>
      </w:pPr>
    </w:p>
    <w:p w14:paraId="15D47216">
      <w:pPr>
        <w:spacing w:line="360" w:lineRule="auto"/>
        <w:rPr>
          <w:rFonts w:hint="default" w:ascii="Times New Roman" w:hAnsi="Times New Roman" w:cs="Times New Roman"/>
          <w:bCs/>
          <w:kern w:val="2"/>
          <w:sz w:val="21"/>
          <w:szCs w:val="21"/>
          <w:highlight w:val="none"/>
        </w:rPr>
      </w:pPr>
    </w:p>
    <w:p w14:paraId="430B635D">
      <w:pPr>
        <w:spacing w:line="360" w:lineRule="auto"/>
        <w:rPr>
          <w:rFonts w:hint="default" w:ascii="Times New Roman" w:hAnsi="Times New Roman" w:cs="Times New Roman"/>
          <w:bCs/>
          <w:kern w:val="2"/>
          <w:sz w:val="21"/>
          <w:szCs w:val="21"/>
          <w:highlight w:val="none"/>
        </w:rPr>
      </w:pPr>
    </w:p>
    <w:p w14:paraId="7EEDFEF4">
      <w:pPr>
        <w:spacing w:line="360" w:lineRule="auto"/>
        <w:rPr>
          <w:rFonts w:hint="default" w:ascii="Times New Roman" w:hAnsi="Times New Roman" w:cs="Times New Roman"/>
          <w:bCs/>
          <w:kern w:val="2"/>
          <w:sz w:val="21"/>
          <w:szCs w:val="21"/>
          <w:highlight w:val="none"/>
        </w:rPr>
      </w:pPr>
    </w:p>
    <w:p w14:paraId="3653DC98">
      <w:pPr>
        <w:spacing w:line="360" w:lineRule="auto"/>
        <w:rPr>
          <w:rFonts w:hint="default" w:ascii="Times New Roman" w:hAnsi="Times New Roman" w:cs="Times New Roman"/>
          <w:bCs/>
          <w:kern w:val="2"/>
          <w:sz w:val="21"/>
          <w:szCs w:val="21"/>
          <w:highlight w:val="none"/>
        </w:rPr>
      </w:pPr>
    </w:p>
    <w:p w14:paraId="52A33E34">
      <w:pPr>
        <w:spacing w:line="360" w:lineRule="auto"/>
        <w:rPr>
          <w:rFonts w:hint="default" w:ascii="Times New Roman" w:hAnsi="Times New Roman" w:cs="Times New Roman"/>
          <w:bCs/>
          <w:kern w:val="2"/>
          <w:sz w:val="21"/>
          <w:szCs w:val="21"/>
          <w:highlight w:val="none"/>
        </w:rPr>
      </w:pPr>
    </w:p>
    <w:p w14:paraId="6354DE4F">
      <w:pPr>
        <w:spacing w:line="360" w:lineRule="auto"/>
        <w:rPr>
          <w:rFonts w:hint="default" w:ascii="Times New Roman" w:hAnsi="Times New Roman" w:cs="Times New Roman"/>
          <w:bCs/>
          <w:kern w:val="2"/>
          <w:sz w:val="21"/>
          <w:szCs w:val="21"/>
          <w:highlight w:val="none"/>
        </w:rPr>
      </w:pPr>
    </w:p>
    <w:p w14:paraId="2CC7A078">
      <w:pPr>
        <w:spacing w:line="360" w:lineRule="auto"/>
        <w:rPr>
          <w:rFonts w:hint="default" w:ascii="Times New Roman" w:hAnsi="Times New Roman" w:cs="Times New Roman"/>
          <w:bCs/>
          <w:kern w:val="2"/>
          <w:sz w:val="21"/>
          <w:szCs w:val="21"/>
          <w:highlight w:val="none"/>
        </w:rPr>
      </w:pPr>
    </w:p>
    <w:p w14:paraId="3095B944">
      <w:pPr>
        <w:spacing w:line="360" w:lineRule="auto"/>
        <w:rPr>
          <w:rFonts w:hint="default" w:ascii="Times New Roman" w:hAnsi="Times New Roman" w:cs="Times New Roman"/>
          <w:bCs/>
          <w:kern w:val="2"/>
          <w:sz w:val="21"/>
          <w:szCs w:val="21"/>
          <w:highlight w:val="none"/>
        </w:rPr>
      </w:pPr>
    </w:p>
    <w:p w14:paraId="1B3D6CB6">
      <w:pPr>
        <w:spacing w:line="360" w:lineRule="auto"/>
        <w:rPr>
          <w:rFonts w:hint="default" w:ascii="Times New Roman" w:hAnsi="Times New Roman" w:cs="Times New Roman"/>
          <w:bCs/>
          <w:kern w:val="2"/>
          <w:sz w:val="21"/>
          <w:szCs w:val="21"/>
          <w:highlight w:val="none"/>
        </w:rPr>
      </w:pPr>
    </w:p>
    <w:p w14:paraId="431D1C79">
      <w:pPr>
        <w:spacing w:line="360" w:lineRule="auto"/>
        <w:rPr>
          <w:rFonts w:hint="default" w:ascii="Times New Roman" w:hAnsi="Times New Roman" w:cs="Times New Roman"/>
          <w:bCs/>
          <w:kern w:val="2"/>
          <w:sz w:val="21"/>
          <w:szCs w:val="21"/>
          <w:highlight w:val="none"/>
        </w:rPr>
      </w:pPr>
    </w:p>
    <w:p w14:paraId="05509097">
      <w:pPr>
        <w:spacing w:line="360" w:lineRule="auto"/>
        <w:rPr>
          <w:rFonts w:hint="default" w:ascii="Times New Roman" w:hAnsi="Times New Roman" w:cs="Times New Roman"/>
          <w:bCs/>
          <w:kern w:val="2"/>
          <w:sz w:val="21"/>
          <w:szCs w:val="21"/>
          <w:highlight w:val="none"/>
        </w:rPr>
      </w:pPr>
    </w:p>
    <w:p w14:paraId="39E8B176">
      <w:pPr>
        <w:spacing w:line="360" w:lineRule="auto"/>
        <w:rPr>
          <w:rFonts w:hint="default" w:ascii="Times New Roman" w:hAnsi="Times New Roman" w:cs="Times New Roman"/>
          <w:bCs/>
          <w:kern w:val="2"/>
          <w:sz w:val="21"/>
          <w:szCs w:val="21"/>
          <w:highlight w:val="none"/>
        </w:rPr>
      </w:pPr>
    </w:p>
    <w:p w14:paraId="2D3E3E24">
      <w:pPr>
        <w:spacing w:line="360" w:lineRule="auto"/>
        <w:rPr>
          <w:rFonts w:hint="default" w:ascii="Times New Roman" w:hAnsi="Times New Roman" w:cs="Times New Roman"/>
          <w:bCs/>
          <w:kern w:val="2"/>
          <w:sz w:val="21"/>
          <w:szCs w:val="21"/>
          <w:highlight w:val="none"/>
        </w:rPr>
      </w:pPr>
    </w:p>
    <w:p w14:paraId="164E87F1">
      <w:pPr>
        <w:spacing w:line="360" w:lineRule="auto"/>
        <w:rPr>
          <w:rFonts w:hint="default" w:ascii="Times New Roman" w:hAnsi="Times New Roman" w:cs="Times New Roman"/>
          <w:bCs/>
          <w:kern w:val="2"/>
          <w:sz w:val="21"/>
          <w:szCs w:val="21"/>
          <w:highlight w:val="none"/>
        </w:rPr>
      </w:pPr>
    </w:p>
    <w:p w14:paraId="514B81A9">
      <w:pPr>
        <w:spacing w:line="360" w:lineRule="auto"/>
        <w:rPr>
          <w:rFonts w:hint="default" w:ascii="Times New Roman" w:hAnsi="Times New Roman" w:cs="Times New Roman"/>
          <w:bCs/>
          <w:kern w:val="2"/>
          <w:sz w:val="21"/>
          <w:szCs w:val="21"/>
          <w:highlight w:val="none"/>
        </w:rPr>
      </w:pPr>
    </w:p>
    <w:p w14:paraId="49902535">
      <w:pPr>
        <w:spacing w:line="360" w:lineRule="auto"/>
        <w:rPr>
          <w:rFonts w:hint="default" w:ascii="Times New Roman" w:hAnsi="Times New Roman" w:cs="Times New Roman"/>
          <w:bCs/>
          <w:kern w:val="2"/>
          <w:sz w:val="21"/>
          <w:szCs w:val="21"/>
          <w:highlight w:val="none"/>
        </w:rPr>
      </w:pPr>
    </w:p>
    <w:p w14:paraId="7E03041A">
      <w:pPr>
        <w:spacing w:line="360" w:lineRule="auto"/>
        <w:rPr>
          <w:rFonts w:hint="default" w:ascii="Times New Roman" w:hAnsi="Times New Roman" w:cs="Times New Roman"/>
          <w:bCs/>
          <w:kern w:val="2"/>
          <w:sz w:val="21"/>
          <w:szCs w:val="21"/>
          <w:highlight w:val="none"/>
        </w:rPr>
      </w:pPr>
    </w:p>
    <w:p w14:paraId="391B4069">
      <w:pPr>
        <w:spacing w:line="360" w:lineRule="auto"/>
        <w:rPr>
          <w:rFonts w:hint="default" w:ascii="Times New Roman" w:hAnsi="Times New Roman" w:cs="Times New Roman"/>
          <w:bCs/>
          <w:kern w:val="2"/>
          <w:sz w:val="21"/>
          <w:szCs w:val="21"/>
          <w:highlight w:val="none"/>
        </w:rPr>
      </w:pPr>
    </w:p>
    <w:p w14:paraId="04CE3AE1">
      <w:pPr>
        <w:spacing w:line="360" w:lineRule="auto"/>
        <w:rPr>
          <w:rFonts w:hint="default" w:ascii="Times New Roman" w:hAnsi="Times New Roman" w:cs="Times New Roman"/>
          <w:bCs/>
          <w:kern w:val="2"/>
          <w:sz w:val="21"/>
          <w:szCs w:val="21"/>
          <w:highlight w:val="none"/>
        </w:rPr>
      </w:pPr>
    </w:p>
    <w:p w14:paraId="799C826E">
      <w:pPr>
        <w:spacing w:line="360" w:lineRule="auto"/>
        <w:rPr>
          <w:rFonts w:hint="default" w:ascii="Times New Roman" w:hAnsi="Times New Roman" w:cs="Times New Roman"/>
          <w:bCs/>
          <w:kern w:val="2"/>
          <w:sz w:val="21"/>
          <w:szCs w:val="21"/>
          <w:highlight w:val="none"/>
        </w:rPr>
      </w:pPr>
    </w:p>
    <w:p w14:paraId="5CF54800">
      <w:pPr>
        <w:spacing w:line="360" w:lineRule="auto"/>
        <w:rPr>
          <w:rFonts w:hint="default" w:ascii="Times New Roman" w:hAnsi="Times New Roman" w:cs="Times New Roman"/>
          <w:bCs/>
          <w:kern w:val="2"/>
          <w:sz w:val="21"/>
          <w:szCs w:val="21"/>
          <w:highlight w:val="none"/>
        </w:rPr>
      </w:pPr>
    </w:p>
    <w:p w14:paraId="58BC98CF">
      <w:pPr>
        <w:spacing w:line="360" w:lineRule="auto"/>
        <w:rPr>
          <w:rFonts w:hint="default" w:ascii="Times New Roman" w:hAnsi="Times New Roman" w:cs="Times New Roman"/>
          <w:bCs/>
          <w:kern w:val="2"/>
          <w:sz w:val="21"/>
          <w:szCs w:val="21"/>
          <w:highlight w:val="none"/>
        </w:rPr>
      </w:pPr>
      <w:r>
        <w:rPr>
          <w:rFonts w:hint="default" w:ascii="Times New Roman" w:hAnsi="Times New Roman" w:cs="Times New Roman"/>
          <w:bCs/>
          <w:kern w:val="2"/>
          <w:sz w:val="21"/>
          <w:szCs w:val="21"/>
          <w:highlight w:val="none"/>
        </w:rPr>
        <w:t>注：申请人</w:t>
      </w:r>
      <w:r>
        <w:rPr>
          <w:rFonts w:hint="default" w:ascii="Times New Roman" w:hAnsi="Times New Roman" w:cs="Times New Roman"/>
          <w:bCs/>
          <w:kern w:val="2"/>
          <w:sz w:val="21"/>
          <w:szCs w:val="21"/>
          <w:highlight w:val="none"/>
          <w:lang w:val="en-US" w:eastAsia="zh-CN"/>
        </w:rPr>
        <w:t>应提供2022年1月1日至今</w:t>
      </w:r>
      <w:r>
        <w:rPr>
          <w:rFonts w:hint="default" w:ascii="Times New Roman" w:hAnsi="Times New Roman" w:cs="Times New Roman"/>
          <w:bCs/>
          <w:kern w:val="2"/>
          <w:sz w:val="21"/>
          <w:szCs w:val="21"/>
          <w:highlight w:val="none"/>
        </w:rPr>
        <w:t>与</w:t>
      </w:r>
      <w:r>
        <w:rPr>
          <w:rFonts w:hint="default" w:ascii="Times New Roman" w:hAnsi="Times New Roman" w:cs="Times New Roman"/>
          <w:bCs/>
          <w:kern w:val="2"/>
          <w:sz w:val="21"/>
          <w:szCs w:val="21"/>
          <w:highlight w:val="none"/>
          <w:lang w:eastAsia="zh-CN"/>
        </w:rPr>
        <w:t>公司、</w:t>
      </w:r>
      <w:r>
        <w:rPr>
          <w:rFonts w:hint="default" w:ascii="Times New Roman" w:hAnsi="Times New Roman" w:cs="Times New Roman"/>
          <w:bCs/>
          <w:kern w:val="2"/>
          <w:sz w:val="21"/>
          <w:szCs w:val="21"/>
          <w:highlight w:val="none"/>
        </w:rPr>
        <w:t>事业单位签订的服务协议、配送合同</w:t>
      </w:r>
      <w:r>
        <w:rPr>
          <w:rFonts w:hint="default" w:ascii="Times New Roman" w:hAnsi="Times New Roman" w:cs="Times New Roman"/>
          <w:bCs/>
          <w:kern w:val="2"/>
          <w:sz w:val="21"/>
          <w:szCs w:val="21"/>
          <w:highlight w:val="none"/>
          <w:lang w:eastAsia="zh-CN"/>
        </w:rPr>
        <w:t>（</w:t>
      </w:r>
      <w:r>
        <w:rPr>
          <w:rFonts w:hint="default" w:ascii="Times New Roman" w:hAnsi="Times New Roman" w:cs="Times New Roman"/>
          <w:bCs/>
          <w:kern w:val="2"/>
          <w:sz w:val="21"/>
          <w:szCs w:val="21"/>
          <w:highlight w:val="none"/>
        </w:rPr>
        <w:t>附合同复印件或其它有效证明材料</w:t>
      </w:r>
      <w:r>
        <w:rPr>
          <w:rFonts w:hint="default" w:ascii="Times New Roman" w:hAnsi="Times New Roman" w:cs="Times New Roman"/>
          <w:bCs/>
          <w:kern w:val="2"/>
          <w:sz w:val="21"/>
          <w:szCs w:val="21"/>
          <w:highlight w:val="none"/>
          <w:lang w:eastAsia="zh-CN"/>
        </w:rPr>
        <w:t>，</w:t>
      </w:r>
      <w:r>
        <w:rPr>
          <w:rFonts w:hint="default" w:ascii="Times New Roman" w:hAnsi="Times New Roman" w:cs="Times New Roman"/>
          <w:bCs/>
          <w:highlight w:val="none"/>
          <w:lang w:val="en-US" w:eastAsia="zh-CN"/>
        </w:rPr>
        <w:t>加盖单位公章</w:t>
      </w:r>
      <w:r>
        <w:rPr>
          <w:rFonts w:hint="default" w:ascii="Times New Roman" w:hAnsi="Times New Roman" w:cs="Times New Roman"/>
          <w:bCs/>
          <w:kern w:val="2"/>
          <w:sz w:val="21"/>
          <w:szCs w:val="21"/>
          <w:highlight w:val="none"/>
          <w:lang w:eastAsia="zh-CN"/>
        </w:rPr>
        <w:t>）</w:t>
      </w:r>
      <w:r>
        <w:rPr>
          <w:rFonts w:hint="default" w:ascii="Times New Roman" w:hAnsi="Times New Roman" w:cs="Times New Roman"/>
          <w:bCs/>
          <w:kern w:val="2"/>
          <w:sz w:val="21"/>
          <w:szCs w:val="21"/>
          <w:highlight w:val="none"/>
        </w:rPr>
        <w:t>。</w:t>
      </w:r>
    </w:p>
    <w:p w14:paraId="23A5E1E2">
      <w:pPr>
        <w:spacing w:line="360" w:lineRule="auto"/>
        <w:rPr>
          <w:rFonts w:hint="default" w:ascii="Times New Roman" w:hAnsi="Times New Roman" w:cs="Times New Roman"/>
          <w:bCs/>
          <w:kern w:val="2"/>
          <w:sz w:val="21"/>
          <w:szCs w:val="21"/>
          <w:highlight w:val="none"/>
        </w:rPr>
      </w:pPr>
    </w:p>
    <w:p w14:paraId="732298EA">
      <w:pPr>
        <w:pStyle w:val="14"/>
        <w:rPr>
          <w:rFonts w:hint="default" w:ascii="Times New Roman" w:hAnsi="Times New Roman" w:eastAsia="仿宋_GB2312" w:cs="Times New Roman"/>
          <w:b w:val="0"/>
          <w:bCs w:val="0"/>
          <w:sz w:val="28"/>
          <w:szCs w:val="28"/>
          <w:highlight w:val="none"/>
        </w:rPr>
      </w:pPr>
    </w:p>
    <w:p w14:paraId="543E7753">
      <w:pPr>
        <w:pStyle w:val="14"/>
        <w:rPr>
          <w:rFonts w:hint="default" w:ascii="Times New Roman" w:hAnsi="Times New Roman" w:eastAsia="仿宋_GB2312" w:cs="Times New Roman"/>
          <w:b w:val="0"/>
          <w:bCs w:val="0"/>
          <w:sz w:val="28"/>
          <w:szCs w:val="28"/>
          <w:highlight w:val="none"/>
        </w:rPr>
      </w:pPr>
    </w:p>
    <w:p w14:paraId="30B139CA">
      <w:pPr>
        <w:pStyle w:val="5"/>
        <w:ind w:left="0" w:leftChars="0" w:firstLine="0" w:firstLineChars="0"/>
        <w:jc w:val="center"/>
        <w:rPr>
          <w:rFonts w:hint="default" w:ascii="Times New Roman" w:hAnsi="Times New Roman" w:eastAsia="黑体" w:cs="Times New Roman"/>
          <w:highlight w:val="none"/>
          <w:lang w:val="en-US" w:eastAsia="zh-CN"/>
        </w:rPr>
      </w:pPr>
      <w:r>
        <w:rPr>
          <w:rFonts w:hint="default" w:ascii="Times New Roman" w:hAnsi="Times New Roman" w:eastAsia="黑体" w:cs="Times New Roman"/>
          <w:highlight w:val="none"/>
          <w:lang w:val="en-US" w:eastAsia="zh-CN"/>
        </w:rPr>
        <w:t>七、食材安全保障证明材料</w:t>
      </w:r>
    </w:p>
    <w:p w14:paraId="6CC6F617">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宋体" w:cs="Times New Roman"/>
          <w:bCs/>
          <w:kern w:val="2"/>
          <w:sz w:val="21"/>
          <w:szCs w:val="21"/>
          <w:highlight w:val="none"/>
          <w:lang w:val="en-US" w:eastAsia="zh-CN" w:bidi="ar-SA"/>
        </w:rPr>
      </w:pPr>
    </w:p>
    <w:p w14:paraId="21805B64">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Times New Roman" w:hAnsi="Times New Roman" w:eastAsia="宋体" w:cs="Times New Roman"/>
          <w:bCs/>
          <w:kern w:val="2"/>
          <w:sz w:val="21"/>
          <w:szCs w:val="21"/>
          <w:highlight w:val="none"/>
          <w:lang w:val="en-US" w:eastAsia="zh-CN" w:bidi="ar-SA"/>
        </w:rPr>
      </w:pPr>
      <w:r>
        <w:rPr>
          <w:rFonts w:hint="default" w:ascii="Times New Roman" w:hAnsi="Times New Roman" w:eastAsia="宋体" w:cs="Times New Roman"/>
          <w:bCs/>
          <w:kern w:val="2"/>
          <w:sz w:val="21"/>
          <w:szCs w:val="21"/>
          <w:highlight w:val="none"/>
          <w:lang w:val="en-US" w:eastAsia="zh-CN" w:bidi="ar-SA"/>
        </w:rPr>
        <w:t>格式自拟，包括但不限于以下内容：</w:t>
      </w:r>
    </w:p>
    <w:p w14:paraId="58D5B92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（一）</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 xml:space="preserve">提供所供主食类(米、面、油)等产品进货渠道的相关证明材料，( 如供货合同等评委会认可的材料) </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w:t>
      </w:r>
    </w:p>
    <w:p w14:paraId="0A56F5AC">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hint="default" w:ascii="Times New Roman" w:hAnsi="Times New Roman" w:cs="Times New Roman"/>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（二）</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提供所供禽、肉、蛋、水产类产品有较为稳定的进货渠道的相关证明材料</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t>(如供货合同等评委会认可的材料)</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w:t>
      </w:r>
    </w:p>
    <w:p w14:paraId="6784A749">
      <w:pPr>
        <w:pStyle w:val="5"/>
        <w:ind w:left="0" w:leftChars="0" w:firstLine="0" w:firstLineChars="0"/>
        <w:jc w:val="center"/>
        <w:rPr>
          <w:rFonts w:hint="default" w:ascii="Times New Roman" w:hAnsi="Times New Roman" w:eastAsia="黑体" w:cs="Times New Roman"/>
          <w:highlight w:val="none"/>
          <w:lang w:val="en-US" w:eastAsia="zh-CN"/>
        </w:rPr>
      </w:pPr>
      <w:r>
        <w:rPr>
          <w:rFonts w:hint="default" w:ascii="Times New Roman" w:hAnsi="Times New Roman" w:eastAsia="黑体" w:cs="Times New Roman"/>
          <w:highlight w:val="none"/>
          <w:lang w:val="en-US" w:eastAsia="zh-CN"/>
        </w:rPr>
        <w:t>八、项目服务方案</w:t>
      </w:r>
    </w:p>
    <w:p w14:paraId="7E5F4FA1">
      <w:pPr>
        <w:pStyle w:val="26"/>
        <w:spacing w:line="360" w:lineRule="auto"/>
        <w:ind w:left="0" w:leftChars="0" w:firstLine="0" w:firstLineChars="0"/>
        <w:jc w:val="both"/>
        <w:rPr>
          <w:rFonts w:hint="default" w:ascii="Times New Roman" w:hAnsi="Times New Roman" w:eastAsia="宋体" w:cs="Times New Roman"/>
          <w:bCs/>
          <w:kern w:val="2"/>
          <w:sz w:val="21"/>
          <w:szCs w:val="21"/>
          <w:highlight w:val="none"/>
          <w:lang w:val="en-US" w:eastAsia="zh-CN" w:bidi="ar-SA"/>
        </w:rPr>
      </w:pPr>
    </w:p>
    <w:p w14:paraId="75AC0FE2">
      <w:pPr>
        <w:pStyle w:val="26"/>
        <w:spacing w:line="360" w:lineRule="auto"/>
        <w:ind w:left="0" w:leftChars="0" w:firstLine="0" w:firstLineChars="0"/>
        <w:jc w:val="both"/>
        <w:rPr>
          <w:rFonts w:hint="default" w:ascii="Times New Roman" w:hAnsi="Times New Roman" w:eastAsia="宋体" w:cs="Times New Roman"/>
          <w:bCs/>
          <w:kern w:val="2"/>
          <w:sz w:val="21"/>
          <w:szCs w:val="21"/>
          <w:highlight w:val="none"/>
          <w:lang w:val="en-US" w:eastAsia="zh-CN" w:bidi="ar-SA"/>
        </w:rPr>
      </w:pPr>
      <w:r>
        <w:rPr>
          <w:rFonts w:hint="default" w:ascii="Times New Roman" w:hAnsi="Times New Roman" w:eastAsia="宋体" w:cs="Times New Roman"/>
          <w:bCs/>
          <w:kern w:val="2"/>
          <w:sz w:val="21"/>
          <w:szCs w:val="21"/>
          <w:highlight w:val="none"/>
          <w:lang w:val="en-US" w:eastAsia="zh-CN" w:bidi="ar-SA"/>
        </w:rPr>
        <w:t>格式自拟，包括但不限于以下内容：</w:t>
      </w:r>
    </w:p>
    <w:p w14:paraId="705BE74E">
      <w:pPr>
        <w:pStyle w:val="20"/>
        <w:ind w:firstLine="420" w:firstLineChars="200"/>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供货商的情况简介及服务优势（包括供应商品的品种、品牌、包装规格、仓储能力、服务方案、运输条件等相关资料和说明）</w:t>
      </w:r>
      <w:bookmarkStart w:id="165" w:name="_GoBack"/>
      <w:bookmarkEnd w:id="165"/>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8FC99">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3728D">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D6C1EB">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42875" cy="1816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42875" cy="181610"/>
                      </a:xfrm>
                      <a:prstGeom prst="rect">
                        <a:avLst/>
                      </a:prstGeom>
                      <a:noFill/>
                      <a:ln>
                        <a:noFill/>
                      </a:ln>
                    </wps:spPr>
                    <wps:txbx>
                      <w:txbxContent>
                        <w:p w14:paraId="4BE9EF97">
                          <w:pPr>
                            <w:snapToGrid w:val="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32</w:t>
                          </w:r>
                          <w:r>
                            <w:rPr>
                              <w:sz w:val="21"/>
                              <w:szCs w:val="21"/>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3pt;width:11.25pt;mso-position-horizontal:center;mso-position-horizontal-relative:margin;mso-wrap-style:none;z-index:251660288;mso-width-relative:page;mso-height-relative:page;" filled="f" stroked="f" coordsize="21600,21600" o:gfxdata="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SocrJ0QAAAAMBAAAPAAAAAAAAAAEAIAAAACIAAABkcnMvZG93&#10;bnJldi54bWxQSwECFAAUAAAACACHTuJAUXtH1M4BAACXAwAADgAAAAAAAAABACAAAAAgAQAAZHJz&#10;L2Uyb0RvYy54bWxQSwUGAAAAAAYABgBZAQAAYAUAAAAA&#10;">
              <v:fill on="f" focussize="0,0"/>
              <v:stroke on="f"/>
              <v:imagedata o:title=""/>
              <o:lock v:ext="edit" aspectratio="f"/>
              <v:textbox inset="0mm,0mm,0mm,0mm" style="mso-fit-shape-to-text:t;">
                <w:txbxContent>
                  <w:p w14:paraId="4BE9EF97">
                    <w:pPr>
                      <w:snapToGrid w:val="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32</w:t>
                    </w:r>
                    <w:r>
                      <w:rPr>
                        <w:sz w:val="21"/>
                        <w:szCs w:val="2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FF94BC">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E0565">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5A93D">
    <w:pPr>
      <w:pStyle w:val="1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E7BE11">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42875" cy="18161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42875" cy="181610"/>
                      </a:xfrm>
                      <a:prstGeom prst="rect">
                        <a:avLst/>
                      </a:prstGeom>
                      <a:noFill/>
                      <a:ln>
                        <a:noFill/>
                      </a:ln>
                    </wps:spPr>
                    <wps:txbx>
                      <w:txbxContent>
                        <w:p w14:paraId="16DFECCB">
                          <w:pPr>
                            <w:snapToGrid w:val="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32</w:t>
                          </w:r>
                          <w:r>
                            <w:rPr>
                              <w:sz w:val="21"/>
                              <w:szCs w:val="21"/>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3pt;width:11.25pt;mso-position-horizontal:center;mso-position-horizontal-relative:margin;mso-wrap-style:none;z-index:251659264;mso-width-relative:page;mso-height-relative:page;" filled="f" stroked="f" coordsize="21600,21600" o:gfxdata="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qHKydEAAAADAQAADwAAAAAAAAABACAAAAAiAAAAZHJzL2Rv&#10;d25yZXYueG1sUEsBAhQAFAAAAAgAh07iQGZP5tbPAQAAlwMAAA4AAAAAAAAAAQAgAAAAIAEAAGRy&#10;cy9lMm9Eb2MueG1sUEsFBgAAAAAGAAYAWQEAAGEFAAAAAA==&#10;">
              <v:fill on="f" focussize="0,0"/>
              <v:stroke on="f"/>
              <v:imagedata o:title=""/>
              <o:lock v:ext="edit" aspectratio="f"/>
              <v:textbox inset="0mm,0mm,0mm,0mm" style="mso-fit-shape-to-text:t;">
                <w:txbxContent>
                  <w:p w14:paraId="16DFECCB">
                    <w:pPr>
                      <w:snapToGrid w:val="0"/>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32</w:t>
                    </w:r>
                    <w:r>
                      <w:rPr>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52488F"/>
    <w:multiLevelType w:val="singleLevel"/>
    <w:tmpl w:val="B252488F"/>
    <w:lvl w:ilvl="0" w:tentative="0">
      <w:start w:val="1"/>
      <w:numFmt w:val="chineseCounting"/>
      <w:suff w:val="nothing"/>
      <w:lvlText w:val="（%1）"/>
      <w:lvlJc w:val="left"/>
    </w:lvl>
  </w:abstractNum>
  <w:abstractNum w:abstractNumId="1">
    <w:nsid w:val="D5996877"/>
    <w:multiLevelType w:val="singleLevel"/>
    <w:tmpl w:val="D5996877"/>
    <w:lvl w:ilvl="0" w:tentative="0">
      <w:start w:val="8"/>
      <w:numFmt w:val="decimal"/>
      <w:suff w:val="space"/>
      <w:lvlText w:val="%1."/>
      <w:lvlJc w:val="left"/>
    </w:lvl>
  </w:abstractNum>
  <w:abstractNum w:abstractNumId="2">
    <w:nsid w:val="DC972EFA"/>
    <w:multiLevelType w:val="singleLevel"/>
    <w:tmpl w:val="DC972EFA"/>
    <w:lvl w:ilvl="0" w:tentative="0">
      <w:start w:val="1"/>
      <w:numFmt w:val="chineseCounting"/>
      <w:suff w:val="nothing"/>
      <w:lvlText w:val="%1、"/>
      <w:lvlJc w:val="left"/>
      <w:rPr>
        <w:rFonts w:hint="eastAsia"/>
      </w:rPr>
    </w:lvl>
  </w:abstractNum>
  <w:abstractNum w:abstractNumId="3">
    <w:nsid w:val="F95068EE"/>
    <w:multiLevelType w:val="singleLevel"/>
    <w:tmpl w:val="F95068EE"/>
    <w:lvl w:ilvl="0" w:tentative="0">
      <w:start w:val="5"/>
      <w:numFmt w:val="decimal"/>
      <w:suff w:val="space"/>
      <w:lvlText w:val="%1."/>
      <w:lvlJc w:val="left"/>
    </w:lvl>
  </w:abstractNum>
  <w:abstractNum w:abstractNumId="4">
    <w:nsid w:val="2E448E66"/>
    <w:multiLevelType w:val="singleLevel"/>
    <w:tmpl w:val="2E448E66"/>
    <w:lvl w:ilvl="0" w:tentative="0">
      <w:start w:val="1"/>
      <w:numFmt w:val="decimal"/>
      <w:suff w:val="nothing"/>
      <w:lvlText w:val="（%1）"/>
      <w:lvlJc w:val="left"/>
    </w:lvl>
  </w:abstractNum>
  <w:abstractNum w:abstractNumId="5">
    <w:nsid w:val="58A547A0"/>
    <w:multiLevelType w:val="singleLevel"/>
    <w:tmpl w:val="58A547A0"/>
    <w:lvl w:ilvl="0" w:tentative="0">
      <w:start w:val="1"/>
      <w:numFmt w:val="decimal"/>
      <w:suff w:val="nothing"/>
      <w:lvlText w:val="%1、"/>
      <w:lvlJc w:val="left"/>
      <w:pPr>
        <w:ind w:left="210"/>
      </w:pPr>
    </w:lvl>
  </w:abstractNum>
  <w:abstractNum w:abstractNumId="6">
    <w:nsid w:val="58A550DF"/>
    <w:multiLevelType w:val="singleLevel"/>
    <w:tmpl w:val="58A550DF"/>
    <w:lvl w:ilvl="0" w:tentative="0">
      <w:start w:val="8"/>
      <w:numFmt w:val="decimal"/>
      <w:suff w:val="nothing"/>
      <w:lvlText w:val="%1、"/>
      <w:lvlJc w:val="left"/>
    </w:lvl>
  </w:abstractNum>
  <w:abstractNum w:abstractNumId="7">
    <w:nsid w:val="60123A88"/>
    <w:multiLevelType w:val="singleLevel"/>
    <w:tmpl w:val="60123A88"/>
    <w:lvl w:ilvl="0" w:tentative="0">
      <w:start w:val="1"/>
      <w:numFmt w:val="chineseCounting"/>
      <w:suff w:val="nothing"/>
      <w:lvlText w:val="（%1）"/>
      <w:lvlJc w:val="left"/>
    </w:lvl>
  </w:abstractNum>
  <w:abstractNum w:abstractNumId="8">
    <w:nsid w:val="601243B0"/>
    <w:multiLevelType w:val="singleLevel"/>
    <w:tmpl w:val="601243B0"/>
    <w:lvl w:ilvl="0" w:tentative="0">
      <w:start w:val="3"/>
      <w:numFmt w:val="chineseCounting"/>
      <w:suff w:val="nothing"/>
      <w:lvlText w:val="（%1）"/>
      <w:lvlJc w:val="left"/>
    </w:lvl>
  </w:abstractNum>
  <w:abstractNum w:abstractNumId="9">
    <w:nsid w:val="60124598"/>
    <w:multiLevelType w:val="singleLevel"/>
    <w:tmpl w:val="60124598"/>
    <w:lvl w:ilvl="0" w:tentative="0">
      <w:start w:val="3"/>
      <w:numFmt w:val="chineseCounting"/>
      <w:suff w:val="nothing"/>
      <w:lvlText w:val="%1、"/>
      <w:lvlJc w:val="left"/>
    </w:lvl>
  </w:abstractNum>
  <w:abstractNum w:abstractNumId="10">
    <w:nsid w:val="6012472A"/>
    <w:multiLevelType w:val="singleLevel"/>
    <w:tmpl w:val="6012472A"/>
    <w:lvl w:ilvl="0" w:tentative="0">
      <w:start w:val="1"/>
      <w:numFmt w:val="chineseCounting"/>
      <w:suff w:val="nothing"/>
      <w:lvlText w:val="（%1）"/>
      <w:lvlJc w:val="left"/>
    </w:lvl>
  </w:abstractNum>
  <w:num w:numId="1">
    <w:abstractNumId w:val="3"/>
  </w:num>
  <w:num w:numId="2">
    <w:abstractNumId w:val="1"/>
  </w:num>
  <w:num w:numId="3">
    <w:abstractNumId w:val="4"/>
  </w:num>
  <w:num w:numId="4">
    <w:abstractNumId w:val="2"/>
  </w:num>
  <w:num w:numId="5">
    <w:abstractNumId w:val="7"/>
  </w:num>
  <w:num w:numId="6">
    <w:abstractNumId w:val="0"/>
  </w:num>
  <w:num w:numId="7">
    <w:abstractNumId w:val="5"/>
  </w:num>
  <w:num w:numId="8">
    <w:abstractNumId w:val="6"/>
  </w:num>
  <w:num w:numId="9">
    <w:abstractNumId w:val="8"/>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zNWNhZDc0Yzc0MGUxNTcxZGFhMzU3NTFkZmMwNDEifQ=="/>
  </w:docVars>
  <w:rsids>
    <w:rsidRoot w:val="00000000"/>
    <w:rsid w:val="004E7D28"/>
    <w:rsid w:val="0059473C"/>
    <w:rsid w:val="006F2DF1"/>
    <w:rsid w:val="00BF706B"/>
    <w:rsid w:val="01306371"/>
    <w:rsid w:val="02965C72"/>
    <w:rsid w:val="032D4760"/>
    <w:rsid w:val="03C55D0A"/>
    <w:rsid w:val="03D03ED9"/>
    <w:rsid w:val="047937BF"/>
    <w:rsid w:val="05010D6B"/>
    <w:rsid w:val="05C23886"/>
    <w:rsid w:val="06336E39"/>
    <w:rsid w:val="064F49ED"/>
    <w:rsid w:val="06764AF6"/>
    <w:rsid w:val="06A43F0A"/>
    <w:rsid w:val="06C83BA5"/>
    <w:rsid w:val="06DB4AD0"/>
    <w:rsid w:val="072F50BF"/>
    <w:rsid w:val="078B6B9E"/>
    <w:rsid w:val="07DB76F3"/>
    <w:rsid w:val="09DF22B3"/>
    <w:rsid w:val="0A1638D8"/>
    <w:rsid w:val="0B056883"/>
    <w:rsid w:val="0C4A0131"/>
    <w:rsid w:val="0D3B637A"/>
    <w:rsid w:val="0DFE7425"/>
    <w:rsid w:val="0E3D4F85"/>
    <w:rsid w:val="0E5E5968"/>
    <w:rsid w:val="0F717920"/>
    <w:rsid w:val="0FDA2A5D"/>
    <w:rsid w:val="10132AE3"/>
    <w:rsid w:val="105F6EA7"/>
    <w:rsid w:val="109F5020"/>
    <w:rsid w:val="10D73F5D"/>
    <w:rsid w:val="10F0591A"/>
    <w:rsid w:val="11B90289"/>
    <w:rsid w:val="1292514F"/>
    <w:rsid w:val="13733A6E"/>
    <w:rsid w:val="13812F30"/>
    <w:rsid w:val="14776777"/>
    <w:rsid w:val="14A960ED"/>
    <w:rsid w:val="14E74C9B"/>
    <w:rsid w:val="15144195"/>
    <w:rsid w:val="1571672E"/>
    <w:rsid w:val="164E6975"/>
    <w:rsid w:val="1725740C"/>
    <w:rsid w:val="17C90AA4"/>
    <w:rsid w:val="18007BCB"/>
    <w:rsid w:val="18780712"/>
    <w:rsid w:val="18E254F0"/>
    <w:rsid w:val="18E64C5E"/>
    <w:rsid w:val="1903270E"/>
    <w:rsid w:val="19467ED2"/>
    <w:rsid w:val="1A876A8C"/>
    <w:rsid w:val="1AC55359"/>
    <w:rsid w:val="1B381277"/>
    <w:rsid w:val="1BE334DF"/>
    <w:rsid w:val="1BFF73B7"/>
    <w:rsid w:val="1C111F7F"/>
    <w:rsid w:val="1C536B8E"/>
    <w:rsid w:val="1D3C0749"/>
    <w:rsid w:val="1E9A07F6"/>
    <w:rsid w:val="1F4B4973"/>
    <w:rsid w:val="1FA42382"/>
    <w:rsid w:val="1FA86760"/>
    <w:rsid w:val="1FAD470B"/>
    <w:rsid w:val="202D3B9A"/>
    <w:rsid w:val="202D76F6"/>
    <w:rsid w:val="20372E42"/>
    <w:rsid w:val="20A421AE"/>
    <w:rsid w:val="21C45898"/>
    <w:rsid w:val="22056B7C"/>
    <w:rsid w:val="224F662E"/>
    <w:rsid w:val="23006C29"/>
    <w:rsid w:val="23A137AE"/>
    <w:rsid w:val="249E1B16"/>
    <w:rsid w:val="24BC54EC"/>
    <w:rsid w:val="25673762"/>
    <w:rsid w:val="259E477A"/>
    <w:rsid w:val="25A260B1"/>
    <w:rsid w:val="2610765E"/>
    <w:rsid w:val="27C63C17"/>
    <w:rsid w:val="287615B1"/>
    <w:rsid w:val="296C74E1"/>
    <w:rsid w:val="2A6D3510"/>
    <w:rsid w:val="2AAE27B2"/>
    <w:rsid w:val="2AEA658D"/>
    <w:rsid w:val="2B6568DD"/>
    <w:rsid w:val="2C4A2915"/>
    <w:rsid w:val="2D5409B8"/>
    <w:rsid w:val="2D564E9E"/>
    <w:rsid w:val="2E474078"/>
    <w:rsid w:val="2E622360"/>
    <w:rsid w:val="2E7D5820"/>
    <w:rsid w:val="2F8A5440"/>
    <w:rsid w:val="2FAD6B1B"/>
    <w:rsid w:val="2FBE2482"/>
    <w:rsid w:val="2FC811E9"/>
    <w:rsid w:val="2FD07D60"/>
    <w:rsid w:val="2FD848B3"/>
    <w:rsid w:val="2FF7387C"/>
    <w:rsid w:val="3091782D"/>
    <w:rsid w:val="312C19A6"/>
    <w:rsid w:val="32A4041C"/>
    <w:rsid w:val="33693E3F"/>
    <w:rsid w:val="33A81036"/>
    <w:rsid w:val="356419B4"/>
    <w:rsid w:val="35CA15B0"/>
    <w:rsid w:val="35CC15F0"/>
    <w:rsid w:val="363E3FB3"/>
    <w:rsid w:val="36F26DE1"/>
    <w:rsid w:val="37217B5C"/>
    <w:rsid w:val="38B30C88"/>
    <w:rsid w:val="3B0A6B5A"/>
    <w:rsid w:val="3C5823FD"/>
    <w:rsid w:val="3C634F27"/>
    <w:rsid w:val="3C6368F8"/>
    <w:rsid w:val="3C666A34"/>
    <w:rsid w:val="3C9A7DFE"/>
    <w:rsid w:val="3CD1792F"/>
    <w:rsid w:val="3DB37034"/>
    <w:rsid w:val="3E3658C4"/>
    <w:rsid w:val="3E834C59"/>
    <w:rsid w:val="3F35308B"/>
    <w:rsid w:val="3F8221D6"/>
    <w:rsid w:val="3F8B37D0"/>
    <w:rsid w:val="40183119"/>
    <w:rsid w:val="401B7113"/>
    <w:rsid w:val="41FD0957"/>
    <w:rsid w:val="422C6CCC"/>
    <w:rsid w:val="42360234"/>
    <w:rsid w:val="4272283B"/>
    <w:rsid w:val="42A523FF"/>
    <w:rsid w:val="42C910F7"/>
    <w:rsid w:val="42E171C0"/>
    <w:rsid w:val="432648EC"/>
    <w:rsid w:val="432A692B"/>
    <w:rsid w:val="436855C0"/>
    <w:rsid w:val="43866E03"/>
    <w:rsid w:val="444F273B"/>
    <w:rsid w:val="44553BD6"/>
    <w:rsid w:val="447B7F16"/>
    <w:rsid w:val="45505AB1"/>
    <w:rsid w:val="46496788"/>
    <w:rsid w:val="46CC73B9"/>
    <w:rsid w:val="474122D0"/>
    <w:rsid w:val="476725FC"/>
    <w:rsid w:val="479D3CDB"/>
    <w:rsid w:val="47B837F4"/>
    <w:rsid w:val="483368E5"/>
    <w:rsid w:val="48345CE6"/>
    <w:rsid w:val="48CD6BC3"/>
    <w:rsid w:val="4A1531CE"/>
    <w:rsid w:val="4A401D6B"/>
    <w:rsid w:val="4A6E0EB3"/>
    <w:rsid w:val="4AAF202F"/>
    <w:rsid w:val="4B797B0F"/>
    <w:rsid w:val="4B7A6799"/>
    <w:rsid w:val="4B9C68D8"/>
    <w:rsid w:val="4CD54770"/>
    <w:rsid w:val="4D31546B"/>
    <w:rsid w:val="4E414392"/>
    <w:rsid w:val="4E564138"/>
    <w:rsid w:val="4E652A53"/>
    <w:rsid w:val="4F236B81"/>
    <w:rsid w:val="4F732AC8"/>
    <w:rsid w:val="4FEE2EEF"/>
    <w:rsid w:val="5047736B"/>
    <w:rsid w:val="50593A6B"/>
    <w:rsid w:val="53430A03"/>
    <w:rsid w:val="539623A1"/>
    <w:rsid w:val="55CF657E"/>
    <w:rsid w:val="568F3433"/>
    <w:rsid w:val="56D75ADF"/>
    <w:rsid w:val="56DC4043"/>
    <w:rsid w:val="57283AD9"/>
    <w:rsid w:val="57326672"/>
    <w:rsid w:val="57B50EE8"/>
    <w:rsid w:val="58B36FFB"/>
    <w:rsid w:val="5919023C"/>
    <w:rsid w:val="59406F62"/>
    <w:rsid w:val="594159E5"/>
    <w:rsid w:val="59655B3C"/>
    <w:rsid w:val="59D14BAE"/>
    <w:rsid w:val="59FF38D6"/>
    <w:rsid w:val="5A040EEC"/>
    <w:rsid w:val="5A734EA8"/>
    <w:rsid w:val="5BEC7E8A"/>
    <w:rsid w:val="5C473E4D"/>
    <w:rsid w:val="5D341BBE"/>
    <w:rsid w:val="5DA62183"/>
    <w:rsid w:val="5E1C33BB"/>
    <w:rsid w:val="5E56783C"/>
    <w:rsid w:val="5E801899"/>
    <w:rsid w:val="5EAA107C"/>
    <w:rsid w:val="5EAC546A"/>
    <w:rsid w:val="5F1514D8"/>
    <w:rsid w:val="603E4A2C"/>
    <w:rsid w:val="60441BE8"/>
    <w:rsid w:val="607F6489"/>
    <w:rsid w:val="60B90ABA"/>
    <w:rsid w:val="60E70C20"/>
    <w:rsid w:val="60F2534F"/>
    <w:rsid w:val="619A1AA1"/>
    <w:rsid w:val="62214605"/>
    <w:rsid w:val="63422A85"/>
    <w:rsid w:val="63977DC5"/>
    <w:rsid w:val="653A2CD0"/>
    <w:rsid w:val="657E1FD5"/>
    <w:rsid w:val="6586058E"/>
    <w:rsid w:val="66212E26"/>
    <w:rsid w:val="666B40A1"/>
    <w:rsid w:val="66C3292F"/>
    <w:rsid w:val="66D93700"/>
    <w:rsid w:val="673F4E1F"/>
    <w:rsid w:val="676520A4"/>
    <w:rsid w:val="677C4493"/>
    <w:rsid w:val="67CD3F0B"/>
    <w:rsid w:val="67F93350"/>
    <w:rsid w:val="6828049B"/>
    <w:rsid w:val="695D0146"/>
    <w:rsid w:val="69A83492"/>
    <w:rsid w:val="69BD2DAD"/>
    <w:rsid w:val="6A22716C"/>
    <w:rsid w:val="6B353D03"/>
    <w:rsid w:val="6C007039"/>
    <w:rsid w:val="6C12189D"/>
    <w:rsid w:val="6C5A7375"/>
    <w:rsid w:val="6CA03207"/>
    <w:rsid w:val="6D171483"/>
    <w:rsid w:val="6D35229F"/>
    <w:rsid w:val="6E1C24BE"/>
    <w:rsid w:val="6E851A78"/>
    <w:rsid w:val="6ED44ED9"/>
    <w:rsid w:val="6F1C062E"/>
    <w:rsid w:val="6F8A2A92"/>
    <w:rsid w:val="6FD35191"/>
    <w:rsid w:val="6FFF3C3A"/>
    <w:rsid w:val="700A45B4"/>
    <w:rsid w:val="702A6D7B"/>
    <w:rsid w:val="70A530C5"/>
    <w:rsid w:val="70A76233"/>
    <w:rsid w:val="71193077"/>
    <w:rsid w:val="71325EE7"/>
    <w:rsid w:val="71C70D25"/>
    <w:rsid w:val="71CD20B4"/>
    <w:rsid w:val="725A480B"/>
    <w:rsid w:val="725A5970"/>
    <w:rsid w:val="726D5E88"/>
    <w:rsid w:val="729014D4"/>
    <w:rsid w:val="72C632A9"/>
    <w:rsid w:val="72CB772C"/>
    <w:rsid w:val="74285B6B"/>
    <w:rsid w:val="746F1317"/>
    <w:rsid w:val="755B1084"/>
    <w:rsid w:val="75B21A9F"/>
    <w:rsid w:val="76090462"/>
    <w:rsid w:val="76685BD5"/>
    <w:rsid w:val="76966F18"/>
    <w:rsid w:val="774C67B9"/>
    <w:rsid w:val="775D17E4"/>
    <w:rsid w:val="77A80CB1"/>
    <w:rsid w:val="78A577D1"/>
    <w:rsid w:val="78BD73BC"/>
    <w:rsid w:val="78D4194A"/>
    <w:rsid w:val="793525C2"/>
    <w:rsid w:val="7A57076C"/>
    <w:rsid w:val="7C033A07"/>
    <w:rsid w:val="7C352D2F"/>
    <w:rsid w:val="7C5F5216"/>
    <w:rsid w:val="7D6C7E1F"/>
    <w:rsid w:val="7E140208"/>
    <w:rsid w:val="7E461224"/>
    <w:rsid w:val="7EDD263F"/>
    <w:rsid w:val="7F667563"/>
    <w:rsid w:val="7FA06540"/>
    <w:rsid w:val="7FBE4DEA"/>
    <w:rsid w:val="7FFB7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iPriority="99"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883" w:firstLineChars="200"/>
      <w:jc w:val="both"/>
    </w:pPr>
    <w:rPr>
      <w:rFonts w:eastAsia="宋体" w:asciiTheme="minorAscii" w:hAnsiTheme="minorAscii" w:cstheme="minorBidi"/>
      <w:kern w:val="2"/>
      <w:sz w:val="21"/>
      <w:szCs w:val="24"/>
      <w:lang w:val="en-US" w:eastAsia="zh-CN" w:bidi="ar-SA"/>
    </w:rPr>
  </w:style>
  <w:style w:type="paragraph" w:styleId="3">
    <w:name w:val="heading 1"/>
    <w:basedOn w:val="1"/>
    <w:next w:val="1"/>
    <w:qFormat/>
    <w:uiPriority w:val="0"/>
    <w:pPr>
      <w:keepNext/>
      <w:keepLines/>
      <w:spacing w:before="20" w:after="20" w:line="360" w:lineRule="auto"/>
      <w:jc w:val="center"/>
      <w:outlineLvl w:val="0"/>
    </w:pPr>
    <w:rPr>
      <w:rFonts w:ascii="Times New Roman" w:hAnsi="Times New Roman"/>
      <w:b/>
      <w:bCs/>
      <w:kern w:val="44"/>
      <w:sz w:val="44"/>
      <w:szCs w:val="44"/>
    </w:rPr>
  </w:style>
  <w:style w:type="paragraph" w:styleId="4">
    <w:name w:val="heading 2"/>
    <w:basedOn w:val="1"/>
    <w:next w:val="1"/>
    <w:link w:val="29"/>
    <w:qFormat/>
    <w:uiPriority w:val="99"/>
    <w:pPr>
      <w:keepNext/>
      <w:keepLines/>
      <w:widowControl w:val="0"/>
      <w:spacing w:before="20" w:after="20" w:line="360" w:lineRule="auto"/>
      <w:jc w:val="both"/>
      <w:outlineLvl w:val="1"/>
    </w:pPr>
    <w:rPr>
      <w:rFonts w:ascii="Arial" w:hAnsi="Arial" w:cs="Times New Roman" w:eastAsiaTheme="minorEastAsia"/>
      <w:b/>
      <w:sz w:val="22"/>
      <w:szCs w:val="20"/>
    </w:rPr>
  </w:style>
  <w:style w:type="paragraph" w:styleId="5">
    <w:name w:val="heading 3"/>
    <w:basedOn w:val="1"/>
    <w:next w:val="1"/>
    <w:qFormat/>
    <w:uiPriority w:val="0"/>
    <w:pPr>
      <w:keepNext/>
      <w:keepLines/>
      <w:spacing w:before="20" w:after="20" w:line="360" w:lineRule="auto"/>
      <w:outlineLvl w:val="2"/>
    </w:pPr>
    <w:rPr>
      <w:rFonts w:ascii="Times New Roman" w:hAnsi="Times New Roman"/>
      <w:b/>
      <w:bCs/>
      <w:sz w:val="32"/>
      <w:szCs w:val="32"/>
    </w:rPr>
  </w:style>
  <w:style w:type="paragraph" w:styleId="6">
    <w:name w:val="heading 4"/>
    <w:basedOn w:val="1"/>
    <w:next w:val="1"/>
    <w:qFormat/>
    <w:uiPriority w:val="99"/>
    <w:pPr>
      <w:keepNext/>
      <w:keepLines/>
      <w:widowControl w:val="0"/>
      <w:spacing w:line="360" w:lineRule="auto"/>
      <w:jc w:val="both"/>
      <w:outlineLvl w:val="3"/>
    </w:pPr>
    <w:rPr>
      <w:rFonts w:ascii="Arial" w:hAnsi="Arial" w:cs="Times New Roman"/>
      <w:b/>
      <w:kern w:val="2"/>
      <w:sz w:val="28"/>
      <w:szCs w:val="20"/>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1"/>
    <w:rPr>
      <w:rFonts w:ascii="宋体" w:hAnsi="宋体" w:eastAsia="宋体" w:cs="宋体"/>
      <w:sz w:val="24"/>
      <w:szCs w:val="24"/>
      <w:lang w:val="zh-CN" w:eastAsia="zh-CN" w:bidi="zh-CN"/>
    </w:rPr>
  </w:style>
  <w:style w:type="paragraph" w:styleId="7">
    <w:name w:val="annotation text"/>
    <w:basedOn w:val="1"/>
    <w:qFormat/>
    <w:uiPriority w:val="99"/>
    <w:pPr>
      <w:widowControl w:val="0"/>
    </w:pPr>
    <w:rPr>
      <w:rFonts w:ascii="Times New Roman" w:hAnsi="Times New Roman" w:cs="Times New Roman"/>
      <w:kern w:val="2"/>
      <w:szCs w:val="20"/>
    </w:rPr>
  </w:style>
  <w:style w:type="paragraph" w:styleId="8">
    <w:name w:val="Body Text Indent"/>
    <w:basedOn w:val="1"/>
    <w:qFormat/>
    <w:uiPriority w:val="99"/>
    <w:pPr>
      <w:widowControl w:val="0"/>
      <w:spacing w:line="360" w:lineRule="auto"/>
      <w:ind w:firstLine="435"/>
      <w:jc w:val="both"/>
    </w:pPr>
    <w:rPr>
      <w:rFonts w:ascii="Times New Roman" w:hAnsi="Times New Roman" w:cs="Times New Roman"/>
      <w:kern w:val="2"/>
      <w:szCs w:val="20"/>
    </w:rPr>
  </w:style>
  <w:style w:type="paragraph" w:styleId="9">
    <w:name w:val="Plain Text"/>
    <w:basedOn w:val="1"/>
    <w:qFormat/>
    <w:uiPriority w:val="0"/>
    <w:rPr>
      <w:rFonts w:ascii="宋体" w:hAnsi="Courier New" w:cs="Courier New"/>
      <w:szCs w:val="21"/>
    </w:rPr>
  </w:style>
  <w:style w:type="paragraph" w:styleId="10">
    <w:name w:val="footer"/>
    <w:basedOn w:val="1"/>
    <w:qFormat/>
    <w:uiPriority w:val="99"/>
    <w:pPr>
      <w:widowControl w:val="0"/>
      <w:tabs>
        <w:tab w:val="center" w:pos="4153"/>
        <w:tab w:val="right" w:pos="8306"/>
      </w:tabs>
      <w:snapToGrid w:val="0"/>
    </w:pPr>
    <w:rPr>
      <w:rFonts w:ascii="Times New Roman" w:hAnsi="Times New Roman" w:cs="Times New Roman"/>
      <w:kern w:val="2"/>
      <w:sz w:val="18"/>
      <w:szCs w:val="20"/>
    </w:rPr>
  </w:style>
  <w:style w:type="paragraph" w:styleId="11">
    <w:name w:val="header"/>
    <w:basedOn w:val="1"/>
    <w:semiHidden/>
    <w:unhideWhenUsed/>
    <w:qFormat/>
    <w:uiPriority w:val="99"/>
    <w:pPr>
      <w:pBdr>
        <w:bottom w:val="single" w:color="auto" w:sz="6" w:space="1"/>
      </w:pBdr>
      <w:tabs>
        <w:tab w:val="center" w:pos="4153"/>
        <w:tab w:val="right" w:pos="8306"/>
      </w:tabs>
      <w:jc w:val="center"/>
    </w:pPr>
    <w:rPr>
      <w:sz w:val="18"/>
      <w:szCs w:val="18"/>
    </w:rPr>
  </w:style>
  <w:style w:type="paragraph" w:styleId="12">
    <w:name w:val="toc 1"/>
    <w:basedOn w:val="1"/>
    <w:next w:val="1"/>
    <w:qFormat/>
    <w:uiPriority w:val="39"/>
    <w:pPr>
      <w:widowControl w:val="0"/>
      <w:spacing w:before="120" w:after="120"/>
    </w:pPr>
    <w:rPr>
      <w:rFonts w:hAnsi="Times New Roman" w:cs="Times New Roman"/>
      <w:b/>
      <w:bCs/>
      <w:caps/>
      <w:sz w:val="20"/>
      <w:szCs w:val="20"/>
    </w:rPr>
  </w:style>
  <w:style w:type="paragraph" w:styleId="13">
    <w:name w:val="Normal (Web)"/>
    <w:basedOn w:val="1"/>
    <w:qFormat/>
    <w:uiPriority w:val="0"/>
    <w:pPr>
      <w:spacing w:before="100" w:beforeAutospacing="1" w:after="100" w:afterAutospacing="1"/>
    </w:pPr>
    <w:rPr>
      <w:szCs w:val="20"/>
    </w:rPr>
  </w:style>
  <w:style w:type="paragraph" w:styleId="14">
    <w:name w:val="Body Text First Indent"/>
    <w:basedOn w:val="1"/>
    <w:qFormat/>
    <w:uiPriority w:val="99"/>
    <w:pPr>
      <w:spacing w:line="312" w:lineRule="auto"/>
      <w:ind w:firstLine="420"/>
    </w:p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qFormat/>
    <w:uiPriority w:val="99"/>
    <w:rPr>
      <w:rFonts w:cs="Times New Roman"/>
      <w:color w:val="2D64B3"/>
      <w:u w:val="none"/>
    </w:rPr>
  </w:style>
  <w:style w:type="paragraph" w:customStyle="1" w:styleId="20">
    <w:name w:val="Default"/>
    <w:qFormat/>
    <w:uiPriority w:val="0"/>
    <w:pPr>
      <w:widowControl w:val="0"/>
      <w:autoSpaceDE w:val="0"/>
      <w:autoSpaceDN w:val="0"/>
      <w:adjustRightInd w:val="0"/>
    </w:pPr>
    <w:rPr>
      <w:rFonts w:ascii="新宋体" w:hAnsi="Calibri" w:eastAsia="新宋体" w:cs="新宋体"/>
      <w:color w:val="000000"/>
      <w:sz w:val="24"/>
      <w:szCs w:val="24"/>
      <w:lang w:val="en-US" w:eastAsia="zh-CN" w:bidi="ar-SA"/>
    </w:rPr>
  </w:style>
  <w:style w:type="paragraph" w:customStyle="1" w:styleId="21">
    <w:name w:val="TOC 标题1"/>
    <w:basedOn w:val="3"/>
    <w:qFormat/>
    <w:uiPriority w:val="0"/>
    <w:pPr>
      <w:widowControl/>
      <w:spacing w:before="480" w:after="0" w:line="276" w:lineRule="auto"/>
      <w:jc w:val="left"/>
      <w:outlineLvl w:val="9"/>
    </w:pPr>
    <w:rPr>
      <w:rFonts w:ascii="Cambria" w:hAnsi="Cambria"/>
      <w:color w:val="365F91"/>
      <w:kern w:val="0"/>
      <w:sz w:val="28"/>
      <w:szCs w:val="28"/>
    </w:rPr>
  </w:style>
  <w:style w:type="paragraph" w:styleId="22">
    <w:name w:val="List Paragraph"/>
    <w:basedOn w:val="1"/>
    <w:qFormat/>
    <w:uiPriority w:val="1"/>
    <w:pPr>
      <w:ind w:left="424" w:firstLine="480"/>
    </w:pPr>
    <w:rPr>
      <w:rFonts w:ascii="宋体" w:hAnsi="宋体" w:eastAsia="宋体" w:cs="宋体"/>
      <w:lang w:val="zh-CN" w:eastAsia="zh-CN" w:bidi="zh-CN"/>
    </w:rPr>
  </w:style>
  <w:style w:type="paragraph" w:customStyle="1" w:styleId="23">
    <w:name w:val="列出段落1"/>
    <w:basedOn w:val="1"/>
    <w:qFormat/>
    <w:uiPriority w:val="0"/>
    <w:pPr>
      <w:widowControl w:val="0"/>
      <w:ind w:firstLine="420" w:firstLineChars="200"/>
      <w:jc w:val="both"/>
    </w:pPr>
    <w:rPr>
      <w:rFonts w:hAnsi="Times New Roman" w:cs="Times New Roman"/>
      <w:sz w:val="34"/>
      <w:szCs w:val="20"/>
    </w:rPr>
  </w:style>
  <w:style w:type="paragraph" w:customStyle="1" w:styleId="24">
    <w:name w:val="正文11"/>
    <w:basedOn w:val="1"/>
    <w:qFormat/>
    <w:uiPriority w:val="99"/>
    <w:pPr>
      <w:tabs>
        <w:tab w:val="left" w:pos="851"/>
      </w:tabs>
      <w:spacing w:line="360" w:lineRule="auto"/>
      <w:ind w:firstLine="315"/>
      <w:jc w:val="both"/>
    </w:pPr>
    <w:rPr>
      <w:rFonts w:hAnsi="Times New Roman" w:cs="Times New Roman"/>
      <w:szCs w:val="20"/>
    </w:rPr>
  </w:style>
  <w:style w:type="paragraph" w:customStyle="1" w:styleId="25">
    <w:name w:val="样式 宋体 行距: 固定值 18 磅"/>
    <w:basedOn w:val="1"/>
    <w:qFormat/>
    <w:uiPriority w:val="99"/>
    <w:pPr>
      <w:widowControl w:val="0"/>
      <w:spacing w:beforeLines="30" w:line="360" w:lineRule="exact"/>
      <w:jc w:val="both"/>
    </w:pPr>
    <w:rPr>
      <w:rFonts w:cs="Times New Roman"/>
      <w:kern w:val="2"/>
      <w:sz w:val="21"/>
      <w:szCs w:val="20"/>
    </w:rPr>
  </w:style>
  <w:style w:type="paragraph" w:customStyle="1" w:styleId="26">
    <w:name w:val="p19"/>
    <w:basedOn w:val="1"/>
    <w:qFormat/>
    <w:uiPriority w:val="0"/>
    <w:pPr>
      <w:ind w:left="15" w:firstLine="420"/>
    </w:pPr>
    <w:rPr>
      <w:rFonts w:ascii="Times New Roman" w:hAnsi="Times New Roman" w:cs="Times New Roman"/>
      <w:sz w:val="21"/>
      <w:szCs w:val="21"/>
    </w:rPr>
  </w:style>
  <w:style w:type="paragraph" w:customStyle="1" w:styleId="27">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8">
    <w:name w:val=" Char Char Char Char"/>
    <w:basedOn w:val="1"/>
    <w:qFormat/>
    <w:uiPriority w:val="0"/>
  </w:style>
  <w:style w:type="character" w:customStyle="1" w:styleId="29">
    <w:name w:val="标题 2 Char1"/>
    <w:link w:val="4"/>
    <w:qFormat/>
    <w:uiPriority w:val="99"/>
    <w:rPr>
      <w:rFonts w:ascii="Arial" w:hAnsi="Arial" w:cs="Times New Roman" w:eastAsiaTheme="minorEastAsia"/>
      <w:b/>
      <w:sz w:val="22"/>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13550</Words>
  <Characters>14075</Characters>
  <Lines>0</Lines>
  <Paragraphs>0</Paragraphs>
  <TotalTime>30</TotalTime>
  <ScaleCrop>false</ScaleCrop>
  <LinksUpToDate>false</LinksUpToDate>
  <CharactersWithSpaces>15044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2023-04-24T11:55:00Z</dcterms:created>
  <dc:creator>DELL</dc:creator>
  <cp:lastModifiedBy>叶传杰</cp:lastModifiedBy>
  <cp:lastPrinted>2025-02-24T02:23:00Z</cp:lastPrinted>
  <dcterms:modified xsi:type="dcterms:W3CDTF">2025-03-07T05:31:49Z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FB1AA50CB0C14F31BBBDB395A6AB40A7_13</vt:lpwstr>
  </property>
  <property fmtid="{D5CDD505-2E9C-101B-9397-08002B2CF9AE}" pid="4" name="KSOTemplateDocerSaveRecord">
    <vt:lpwstr>eyJoZGlkIjoiNjJjNDQwOTFjOTU5OTkzNjdjMzcxZjYwZmZjZTU5YTUiLCJ1c2VySWQiOiIyMzk2ODc2MzkifQ==</vt:lpwstr>
  </property>
</Properties>
</file>